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2063"/>
        <w:gridCol w:w="1322"/>
        <w:gridCol w:w="1334"/>
        <w:gridCol w:w="1235"/>
        <w:gridCol w:w="1152"/>
        <w:gridCol w:w="1722"/>
      </w:tblGrid>
      <w:tr w:rsidR="00B67D6F" w:rsidRPr="00494B5F" w:rsidTr="00B67D6F">
        <w:trPr>
          <w:trHeight w:val="1050"/>
        </w:trPr>
        <w:tc>
          <w:tcPr>
            <w:tcW w:w="5000" w:type="pct"/>
            <w:gridSpan w:val="6"/>
            <w:tcBorders>
              <w:top w:val="single" w:sz="4" w:space="0" w:color="auto"/>
              <w:left w:val="single" w:sz="4" w:space="0" w:color="auto"/>
              <w:bottom w:val="single" w:sz="4" w:space="0" w:color="auto"/>
              <w:right w:val="single" w:sz="4" w:space="0" w:color="000000"/>
            </w:tcBorders>
            <w:shd w:val="clear" w:color="000000" w:fill="1F4E79"/>
            <w:vAlign w:val="center"/>
            <w:hideMark/>
          </w:tcPr>
          <w:p w:rsidR="00B67D6F" w:rsidRPr="00B67D6F" w:rsidRDefault="00B67D6F" w:rsidP="00B67D6F">
            <w:pPr>
              <w:spacing w:after="0" w:line="240" w:lineRule="auto"/>
              <w:jc w:val="center"/>
              <w:rPr>
                <w:rFonts w:ascii="Calibri" w:eastAsia="Times New Roman" w:hAnsi="Calibri" w:cs="Calibri"/>
                <w:b/>
                <w:bCs/>
                <w:color w:val="FFFFFF"/>
                <w:sz w:val="20"/>
                <w:szCs w:val="20"/>
                <w:lang w:val="es-CO"/>
              </w:rPr>
            </w:pPr>
            <w:r w:rsidRPr="00B67D6F">
              <w:rPr>
                <w:rFonts w:ascii="Calibri" w:eastAsia="Times New Roman" w:hAnsi="Calibri" w:cs="Calibri"/>
                <w:b/>
                <w:bCs/>
                <w:color w:val="FFFFFF"/>
                <w:sz w:val="20"/>
                <w:szCs w:val="20"/>
                <w:lang w:val="es-CO"/>
              </w:rPr>
              <w:t xml:space="preserve">1. IDENTIFICACIÓN Según el Acuerdo 30 de 2016 Plan de estudios Ver en : </w:t>
            </w:r>
            <w:r w:rsidRPr="00B67D6F">
              <w:rPr>
                <w:rFonts w:ascii="Calibri" w:eastAsia="Times New Roman" w:hAnsi="Calibri" w:cs="Calibri"/>
                <w:b/>
                <w:bCs/>
                <w:color w:val="FFFFFF"/>
                <w:sz w:val="20"/>
                <w:szCs w:val="20"/>
                <w:lang w:val="es-CO"/>
              </w:rPr>
              <w:br/>
              <w:t xml:space="preserve"> https://www.utp.edu.co/cms-utp/data/bin/UTP/web/uploads/media/secretaria/documentos/Acuerdo%20No.%2030.pdf</w:t>
            </w:r>
          </w:p>
        </w:tc>
      </w:tr>
      <w:tr w:rsidR="00B67D6F" w:rsidRPr="00B67D6F" w:rsidTr="009217DB">
        <w:trPr>
          <w:trHeight w:val="300"/>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rPr>
                <w:rFonts w:ascii="Calibri" w:eastAsia="Times New Roman" w:hAnsi="Calibri" w:cs="Calibri"/>
                <w:b/>
                <w:bCs/>
                <w:color w:val="000000"/>
                <w:sz w:val="20"/>
                <w:szCs w:val="20"/>
              </w:rPr>
            </w:pPr>
            <w:r w:rsidRPr="00B67D6F">
              <w:rPr>
                <w:rFonts w:ascii="Calibri" w:eastAsia="Times New Roman" w:hAnsi="Calibri" w:cs="Calibri"/>
                <w:b/>
                <w:bCs/>
                <w:color w:val="000000"/>
                <w:sz w:val="20"/>
                <w:szCs w:val="20"/>
              </w:rPr>
              <w:t xml:space="preserve">NOMBRE DE LA ASIGNATURA </w:t>
            </w:r>
          </w:p>
        </w:tc>
        <w:tc>
          <w:tcPr>
            <w:tcW w:w="3803" w:type="pct"/>
            <w:gridSpan w:val="5"/>
            <w:tcBorders>
              <w:top w:val="single" w:sz="4" w:space="0" w:color="auto"/>
              <w:left w:val="nil"/>
              <w:bottom w:val="single" w:sz="4" w:space="0" w:color="auto"/>
              <w:right w:val="single" w:sz="4" w:space="0" w:color="auto"/>
            </w:tcBorders>
            <w:shd w:val="clear" w:color="auto" w:fill="auto"/>
            <w:hideMark/>
          </w:tcPr>
          <w:p w:rsidR="00B67D6F" w:rsidRPr="00B67D6F" w:rsidRDefault="00B67D6F" w:rsidP="00B67D6F">
            <w:pPr>
              <w:spacing w:after="0" w:line="240" w:lineRule="auto"/>
              <w:rPr>
                <w:rFonts w:ascii="Calibri" w:eastAsia="Times New Roman" w:hAnsi="Calibri" w:cs="Calibri"/>
                <w:b/>
                <w:bCs/>
                <w:sz w:val="20"/>
                <w:szCs w:val="20"/>
              </w:rPr>
            </w:pPr>
            <w:r w:rsidRPr="00B67D6F">
              <w:rPr>
                <w:rFonts w:ascii="Calibri" w:eastAsia="Times New Roman" w:hAnsi="Calibri" w:cs="Calibri"/>
                <w:b/>
                <w:bCs/>
                <w:sz w:val="20"/>
                <w:szCs w:val="20"/>
              </w:rPr>
              <w:t>PROGRAMAS DE SALUD IV</w:t>
            </w:r>
          </w:p>
        </w:tc>
      </w:tr>
      <w:tr w:rsidR="00B67D6F" w:rsidRPr="00B67D6F" w:rsidTr="009217DB">
        <w:trPr>
          <w:trHeight w:val="300"/>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rPr>
                <w:rFonts w:ascii="Calibri" w:eastAsia="Times New Roman" w:hAnsi="Calibri" w:cs="Calibri"/>
                <w:b/>
                <w:bCs/>
                <w:color w:val="000000"/>
                <w:sz w:val="20"/>
                <w:szCs w:val="20"/>
              </w:rPr>
            </w:pPr>
            <w:r w:rsidRPr="00B67D6F">
              <w:rPr>
                <w:rFonts w:ascii="Calibri" w:eastAsia="Times New Roman" w:hAnsi="Calibri" w:cs="Calibri"/>
                <w:b/>
                <w:bCs/>
                <w:color w:val="000000"/>
                <w:sz w:val="20"/>
                <w:szCs w:val="20"/>
              </w:rPr>
              <w:t>CÓDIGO</w:t>
            </w:r>
          </w:p>
        </w:tc>
        <w:tc>
          <w:tcPr>
            <w:tcW w:w="3803" w:type="pct"/>
            <w:gridSpan w:val="5"/>
            <w:tcBorders>
              <w:top w:val="single" w:sz="4" w:space="0" w:color="auto"/>
              <w:left w:val="nil"/>
              <w:bottom w:val="single" w:sz="4" w:space="0" w:color="auto"/>
              <w:right w:val="single" w:sz="4" w:space="0" w:color="auto"/>
            </w:tcBorders>
            <w:shd w:val="clear" w:color="auto" w:fill="auto"/>
            <w:hideMark/>
          </w:tcPr>
          <w:p w:rsidR="00B67D6F" w:rsidRPr="00B67D6F" w:rsidRDefault="00B67D6F" w:rsidP="00B67D6F">
            <w:pPr>
              <w:spacing w:after="0" w:line="240" w:lineRule="auto"/>
              <w:rPr>
                <w:rFonts w:ascii="Calibri" w:eastAsia="Times New Roman" w:hAnsi="Calibri" w:cs="Calibri"/>
                <w:b/>
                <w:bCs/>
                <w:sz w:val="20"/>
                <w:szCs w:val="20"/>
              </w:rPr>
            </w:pPr>
            <w:r w:rsidRPr="00B67D6F">
              <w:rPr>
                <w:rFonts w:ascii="Calibri" w:eastAsia="Times New Roman" w:hAnsi="Calibri" w:cs="Calibri"/>
                <w:b/>
                <w:bCs/>
                <w:sz w:val="20"/>
                <w:szCs w:val="20"/>
              </w:rPr>
              <w:t>ME-913</w:t>
            </w:r>
          </w:p>
        </w:tc>
      </w:tr>
      <w:tr w:rsidR="00B67D6F" w:rsidRPr="00B67D6F" w:rsidTr="009217DB">
        <w:trPr>
          <w:trHeight w:val="300"/>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rPr>
                <w:rFonts w:ascii="Calibri" w:eastAsia="Times New Roman" w:hAnsi="Calibri" w:cs="Calibri"/>
                <w:b/>
                <w:bCs/>
                <w:color w:val="000000"/>
                <w:sz w:val="20"/>
                <w:szCs w:val="20"/>
              </w:rPr>
            </w:pPr>
            <w:r w:rsidRPr="00B67D6F">
              <w:rPr>
                <w:rFonts w:ascii="Calibri" w:eastAsia="Times New Roman" w:hAnsi="Calibri" w:cs="Calibri"/>
                <w:b/>
                <w:bCs/>
                <w:color w:val="000000"/>
                <w:sz w:val="20"/>
                <w:szCs w:val="20"/>
              </w:rPr>
              <w:t>SEMESTRE</w:t>
            </w:r>
          </w:p>
        </w:tc>
        <w:tc>
          <w:tcPr>
            <w:tcW w:w="3803" w:type="pct"/>
            <w:gridSpan w:val="5"/>
            <w:tcBorders>
              <w:top w:val="single" w:sz="4" w:space="0" w:color="auto"/>
              <w:left w:val="nil"/>
              <w:bottom w:val="single" w:sz="4" w:space="0" w:color="auto"/>
              <w:right w:val="single" w:sz="4" w:space="0" w:color="auto"/>
            </w:tcBorders>
            <w:shd w:val="clear" w:color="auto" w:fill="auto"/>
            <w:hideMark/>
          </w:tcPr>
          <w:p w:rsidR="00B67D6F" w:rsidRPr="00B67D6F" w:rsidRDefault="00B67D6F" w:rsidP="00B67D6F">
            <w:pPr>
              <w:spacing w:after="0" w:line="240" w:lineRule="auto"/>
              <w:rPr>
                <w:rFonts w:ascii="Calibri" w:eastAsia="Times New Roman" w:hAnsi="Calibri" w:cs="Calibri"/>
                <w:b/>
                <w:bCs/>
                <w:sz w:val="20"/>
                <w:szCs w:val="20"/>
              </w:rPr>
            </w:pPr>
            <w:r w:rsidRPr="00B67D6F">
              <w:rPr>
                <w:rFonts w:ascii="Calibri" w:eastAsia="Times New Roman" w:hAnsi="Calibri" w:cs="Calibri"/>
                <w:b/>
                <w:bCs/>
                <w:sz w:val="20"/>
                <w:szCs w:val="20"/>
              </w:rPr>
              <w:t>DECIMO</w:t>
            </w:r>
          </w:p>
        </w:tc>
      </w:tr>
      <w:tr w:rsidR="00B67D6F" w:rsidRPr="00B67D6F" w:rsidTr="009217DB">
        <w:trPr>
          <w:trHeight w:val="300"/>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rPr>
                <w:rFonts w:ascii="Calibri" w:eastAsia="Times New Roman" w:hAnsi="Calibri" w:cs="Calibri"/>
                <w:b/>
                <w:bCs/>
                <w:color w:val="000000"/>
                <w:sz w:val="20"/>
                <w:szCs w:val="20"/>
              </w:rPr>
            </w:pPr>
            <w:r w:rsidRPr="00B67D6F">
              <w:rPr>
                <w:rFonts w:ascii="Calibri" w:eastAsia="Times New Roman" w:hAnsi="Calibri" w:cs="Calibri"/>
                <w:b/>
                <w:bCs/>
                <w:color w:val="000000"/>
                <w:sz w:val="20"/>
                <w:szCs w:val="20"/>
              </w:rPr>
              <w:t>DEPARTAMENTO</w:t>
            </w:r>
          </w:p>
        </w:tc>
        <w:tc>
          <w:tcPr>
            <w:tcW w:w="3803" w:type="pct"/>
            <w:gridSpan w:val="5"/>
            <w:tcBorders>
              <w:top w:val="single" w:sz="4" w:space="0" w:color="auto"/>
              <w:left w:val="nil"/>
              <w:bottom w:val="single" w:sz="4" w:space="0" w:color="auto"/>
              <w:right w:val="single" w:sz="4" w:space="0" w:color="auto"/>
            </w:tcBorders>
            <w:shd w:val="clear" w:color="auto" w:fill="auto"/>
            <w:hideMark/>
          </w:tcPr>
          <w:p w:rsidR="00B67D6F" w:rsidRPr="00B67D6F" w:rsidRDefault="00B67D6F" w:rsidP="00B67D6F">
            <w:pPr>
              <w:spacing w:after="0" w:line="240" w:lineRule="auto"/>
              <w:rPr>
                <w:rFonts w:ascii="Calibri" w:eastAsia="Times New Roman" w:hAnsi="Calibri" w:cs="Calibri"/>
                <w:b/>
                <w:bCs/>
                <w:sz w:val="20"/>
                <w:szCs w:val="20"/>
              </w:rPr>
            </w:pPr>
            <w:r w:rsidRPr="00B67D6F">
              <w:rPr>
                <w:rFonts w:ascii="Calibri" w:eastAsia="Times New Roman" w:hAnsi="Calibri" w:cs="Calibri"/>
                <w:b/>
                <w:bCs/>
                <w:sz w:val="20"/>
                <w:szCs w:val="20"/>
              </w:rPr>
              <w:t>MEDICINA COMUNITARIA</w:t>
            </w:r>
          </w:p>
        </w:tc>
      </w:tr>
      <w:tr w:rsidR="00B67D6F" w:rsidRPr="00B67D6F" w:rsidTr="009217DB">
        <w:trPr>
          <w:trHeight w:val="300"/>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rPr>
                <w:rFonts w:ascii="Calibri" w:eastAsia="Times New Roman" w:hAnsi="Calibri" w:cs="Calibri"/>
                <w:b/>
                <w:bCs/>
                <w:color w:val="000000"/>
                <w:sz w:val="20"/>
                <w:szCs w:val="20"/>
              </w:rPr>
            </w:pPr>
            <w:r w:rsidRPr="00B67D6F">
              <w:rPr>
                <w:rFonts w:ascii="Calibri" w:eastAsia="Times New Roman" w:hAnsi="Calibri" w:cs="Calibri"/>
                <w:b/>
                <w:bCs/>
                <w:color w:val="000000"/>
                <w:sz w:val="20"/>
                <w:szCs w:val="20"/>
              </w:rPr>
              <w:t>ÁREA</w:t>
            </w:r>
          </w:p>
        </w:tc>
        <w:tc>
          <w:tcPr>
            <w:tcW w:w="3803" w:type="pct"/>
            <w:gridSpan w:val="5"/>
            <w:tcBorders>
              <w:top w:val="single" w:sz="4" w:space="0" w:color="auto"/>
              <w:left w:val="nil"/>
              <w:bottom w:val="single" w:sz="4" w:space="0" w:color="auto"/>
              <w:right w:val="single" w:sz="4" w:space="0" w:color="auto"/>
            </w:tcBorders>
            <w:shd w:val="clear" w:color="auto" w:fill="auto"/>
            <w:hideMark/>
          </w:tcPr>
          <w:p w:rsidR="00B67D6F" w:rsidRPr="00B67D6F" w:rsidRDefault="00B67D6F" w:rsidP="00B67D6F">
            <w:pPr>
              <w:spacing w:after="0" w:line="240" w:lineRule="auto"/>
              <w:rPr>
                <w:rFonts w:ascii="Calibri" w:eastAsia="Times New Roman" w:hAnsi="Calibri" w:cs="Calibri"/>
                <w:b/>
                <w:bCs/>
                <w:sz w:val="20"/>
                <w:szCs w:val="20"/>
              </w:rPr>
            </w:pPr>
            <w:r w:rsidRPr="00B67D6F">
              <w:rPr>
                <w:rFonts w:ascii="Calibri" w:eastAsia="Times New Roman" w:hAnsi="Calibri" w:cs="Calibri"/>
                <w:b/>
                <w:bCs/>
                <w:sz w:val="20"/>
                <w:szCs w:val="20"/>
              </w:rPr>
              <w:t>SOCIOHUMANISTICA</w:t>
            </w:r>
          </w:p>
        </w:tc>
      </w:tr>
      <w:tr w:rsidR="00B67D6F" w:rsidRPr="00B67D6F" w:rsidTr="009217DB">
        <w:trPr>
          <w:trHeight w:val="300"/>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rPr>
                <w:rFonts w:ascii="Calibri" w:eastAsia="Times New Roman" w:hAnsi="Calibri" w:cs="Calibri"/>
                <w:b/>
                <w:bCs/>
                <w:color w:val="000000"/>
                <w:sz w:val="20"/>
                <w:szCs w:val="20"/>
              </w:rPr>
            </w:pPr>
            <w:r w:rsidRPr="00B67D6F">
              <w:rPr>
                <w:rFonts w:ascii="Calibri" w:eastAsia="Times New Roman" w:hAnsi="Calibri" w:cs="Calibri"/>
                <w:b/>
                <w:bCs/>
                <w:color w:val="000000"/>
                <w:sz w:val="20"/>
                <w:szCs w:val="20"/>
              </w:rPr>
              <w:t xml:space="preserve">HORAS TEÓRICAS SEMANALES </w:t>
            </w:r>
          </w:p>
        </w:tc>
        <w:tc>
          <w:tcPr>
            <w:tcW w:w="3803" w:type="pct"/>
            <w:gridSpan w:val="5"/>
            <w:tcBorders>
              <w:top w:val="single" w:sz="4" w:space="0" w:color="auto"/>
              <w:left w:val="nil"/>
              <w:bottom w:val="single" w:sz="4" w:space="0" w:color="auto"/>
              <w:right w:val="single" w:sz="4" w:space="0" w:color="auto"/>
            </w:tcBorders>
            <w:shd w:val="clear" w:color="auto" w:fill="auto"/>
            <w:hideMark/>
          </w:tcPr>
          <w:p w:rsidR="00B67D6F" w:rsidRPr="00B67D6F" w:rsidRDefault="00B67D6F" w:rsidP="00B67D6F">
            <w:pPr>
              <w:spacing w:after="0" w:line="240" w:lineRule="auto"/>
              <w:rPr>
                <w:rFonts w:ascii="Calibri" w:eastAsia="Times New Roman" w:hAnsi="Calibri" w:cs="Calibri"/>
                <w:b/>
                <w:bCs/>
                <w:sz w:val="20"/>
                <w:szCs w:val="20"/>
              </w:rPr>
            </w:pPr>
            <w:r w:rsidRPr="00B67D6F">
              <w:rPr>
                <w:rFonts w:ascii="Calibri" w:eastAsia="Times New Roman" w:hAnsi="Calibri" w:cs="Calibri"/>
                <w:b/>
                <w:bCs/>
                <w:sz w:val="20"/>
                <w:szCs w:val="20"/>
              </w:rPr>
              <w:t>2</w:t>
            </w:r>
          </w:p>
        </w:tc>
      </w:tr>
      <w:tr w:rsidR="00B67D6F" w:rsidRPr="00B67D6F" w:rsidTr="009217DB">
        <w:trPr>
          <w:trHeight w:val="300"/>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rPr>
                <w:rFonts w:ascii="Calibri" w:eastAsia="Times New Roman" w:hAnsi="Calibri" w:cs="Calibri"/>
                <w:b/>
                <w:bCs/>
                <w:color w:val="000000"/>
                <w:sz w:val="20"/>
                <w:szCs w:val="20"/>
              </w:rPr>
            </w:pPr>
            <w:r w:rsidRPr="00B67D6F">
              <w:rPr>
                <w:rFonts w:ascii="Calibri" w:eastAsia="Times New Roman" w:hAnsi="Calibri" w:cs="Calibri"/>
                <w:b/>
                <w:bCs/>
                <w:color w:val="000000"/>
                <w:sz w:val="20"/>
                <w:szCs w:val="20"/>
              </w:rPr>
              <w:t>HORAS PRÁCTICAS SEMANALES</w:t>
            </w:r>
          </w:p>
        </w:tc>
        <w:tc>
          <w:tcPr>
            <w:tcW w:w="3803" w:type="pct"/>
            <w:gridSpan w:val="5"/>
            <w:tcBorders>
              <w:top w:val="single" w:sz="4" w:space="0" w:color="auto"/>
              <w:left w:val="nil"/>
              <w:bottom w:val="single" w:sz="4" w:space="0" w:color="auto"/>
              <w:right w:val="single" w:sz="4" w:space="0" w:color="auto"/>
            </w:tcBorders>
            <w:shd w:val="clear" w:color="auto" w:fill="auto"/>
            <w:hideMark/>
          </w:tcPr>
          <w:p w:rsidR="00B67D6F" w:rsidRPr="00B67D6F" w:rsidRDefault="00B67D6F" w:rsidP="00B67D6F">
            <w:pPr>
              <w:spacing w:after="0" w:line="240" w:lineRule="auto"/>
              <w:rPr>
                <w:rFonts w:ascii="Calibri" w:eastAsia="Times New Roman" w:hAnsi="Calibri" w:cs="Calibri"/>
                <w:b/>
                <w:bCs/>
                <w:sz w:val="20"/>
                <w:szCs w:val="20"/>
              </w:rPr>
            </w:pPr>
            <w:r w:rsidRPr="00B67D6F">
              <w:rPr>
                <w:rFonts w:ascii="Calibri" w:eastAsia="Times New Roman" w:hAnsi="Calibri" w:cs="Calibri"/>
                <w:b/>
                <w:bCs/>
                <w:sz w:val="20"/>
                <w:szCs w:val="20"/>
              </w:rPr>
              <w:t>1</w:t>
            </w:r>
          </w:p>
        </w:tc>
      </w:tr>
      <w:tr w:rsidR="00B67D6F" w:rsidRPr="00B67D6F" w:rsidTr="009217DB">
        <w:trPr>
          <w:trHeight w:val="300"/>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rPr>
                <w:rFonts w:ascii="Calibri" w:eastAsia="Times New Roman" w:hAnsi="Calibri" w:cs="Calibri"/>
                <w:b/>
                <w:bCs/>
                <w:color w:val="000000"/>
                <w:sz w:val="20"/>
                <w:szCs w:val="20"/>
              </w:rPr>
            </w:pPr>
            <w:r w:rsidRPr="00B67D6F">
              <w:rPr>
                <w:rFonts w:ascii="Calibri" w:eastAsia="Times New Roman" w:hAnsi="Calibri" w:cs="Calibri"/>
                <w:b/>
                <w:bCs/>
                <w:color w:val="000000"/>
                <w:sz w:val="20"/>
                <w:szCs w:val="20"/>
              </w:rPr>
              <w:t>SEMANAS DE DURACIÓN</w:t>
            </w:r>
          </w:p>
        </w:tc>
        <w:tc>
          <w:tcPr>
            <w:tcW w:w="3803" w:type="pct"/>
            <w:gridSpan w:val="5"/>
            <w:tcBorders>
              <w:top w:val="single" w:sz="4" w:space="0" w:color="auto"/>
              <w:left w:val="nil"/>
              <w:bottom w:val="single" w:sz="4" w:space="0" w:color="auto"/>
              <w:right w:val="single" w:sz="4" w:space="0" w:color="auto"/>
            </w:tcBorders>
            <w:shd w:val="clear" w:color="auto" w:fill="auto"/>
            <w:hideMark/>
          </w:tcPr>
          <w:p w:rsidR="00B67D6F" w:rsidRPr="00B67D6F" w:rsidRDefault="00B67D6F" w:rsidP="00B67D6F">
            <w:pPr>
              <w:spacing w:after="0" w:line="240" w:lineRule="auto"/>
              <w:rPr>
                <w:rFonts w:ascii="Calibri" w:eastAsia="Times New Roman" w:hAnsi="Calibri" w:cs="Calibri"/>
                <w:b/>
                <w:bCs/>
                <w:sz w:val="20"/>
                <w:szCs w:val="20"/>
              </w:rPr>
            </w:pPr>
            <w:r w:rsidRPr="00B67D6F">
              <w:rPr>
                <w:rFonts w:ascii="Calibri" w:eastAsia="Times New Roman" w:hAnsi="Calibri" w:cs="Calibri"/>
                <w:b/>
                <w:bCs/>
                <w:sz w:val="20"/>
                <w:szCs w:val="20"/>
              </w:rPr>
              <w:t>18</w:t>
            </w:r>
          </w:p>
        </w:tc>
      </w:tr>
      <w:tr w:rsidR="00B67D6F" w:rsidRPr="00B67D6F" w:rsidTr="009217DB">
        <w:trPr>
          <w:trHeight w:val="300"/>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rPr>
                <w:rFonts w:ascii="Calibri" w:eastAsia="Times New Roman" w:hAnsi="Calibri" w:cs="Calibri"/>
                <w:b/>
                <w:bCs/>
                <w:color w:val="000000"/>
                <w:sz w:val="20"/>
                <w:szCs w:val="20"/>
              </w:rPr>
            </w:pPr>
            <w:r w:rsidRPr="00B67D6F">
              <w:rPr>
                <w:rFonts w:ascii="Calibri" w:eastAsia="Times New Roman" w:hAnsi="Calibri" w:cs="Calibri"/>
                <w:b/>
                <w:bCs/>
                <w:color w:val="000000"/>
                <w:sz w:val="20"/>
                <w:szCs w:val="20"/>
              </w:rPr>
              <w:t>NÚMERO DE CRÉDITOS ACADÉMICOS</w:t>
            </w:r>
          </w:p>
        </w:tc>
        <w:tc>
          <w:tcPr>
            <w:tcW w:w="3803" w:type="pct"/>
            <w:gridSpan w:val="5"/>
            <w:tcBorders>
              <w:top w:val="single" w:sz="4" w:space="0" w:color="auto"/>
              <w:left w:val="nil"/>
              <w:bottom w:val="single" w:sz="4" w:space="0" w:color="auto"/>
              <w:right w:val="single" w:sz="4" w:space="0" w:color="auto"/>
            </w:tcBorders>
            <w:shd w:val="clear" w:color="auto" w:fill="auto"/>
            <w:hideMark/>
          </w:tcPr>
          <w:p w:rsidR="00B67D6F" w:rsidRPr="00B67D6F" w:rsidRDefault="00B67D6F" w:rsidP="00B67D6F">
            <w:pPr>
              <w:spacing w:after="0" w:line="240" w:lineRule="auto"/>
              <w:rPr>
                <w:rFonts w:ascii="Calibri" w:eastAsia="Times New Roman" w:hAnsi="Calibri" w:cs="Calibri"/>
                <w:b/>
                <w:bCs/>
                <w:sz w:val="20"/>
                <w:szCs w:val="20"/>
              </w:rPr>
            </w:pPr>
            <w:r w:rsidRPr="00B67D6F">
              <w:rPr>
                <w:rFonts w:ascii="Calibri" w:eastAsia="Times New Roman" w:hAnsi="Calibri" w:cs="Calibri"/>
                <w:b/>
                <w:bCs/>
                <w:sz w:val="20"/>
                <w:szCs w:val="20"/>
              </w:rPr>
              <w:t>3</w:t>
            </w:r>
          </w:p>
        </w:tc>
      </w:tr>
      <w:tr w:rsidR="00B67D6F" w:rsidRPr="00494B5F" w:rsidTr="009217DB">
        <w:trPr>
          <w:trHeight w:val="300"/>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rPr>
                <w:rFonts w:ascii="Calibri" w:eastAsia="Times New Roman" w:hAnsi="Calibri" w:cs="Calibri"/>
                <w:b/>
                <w:bCs/>
                <w:color w:val="000000"/>
                <w:sz w:val="20"/>
                <w:szCs w:val="20"/>
                <w:lang w:val="es-CO"/>
              </w:rPr>
            </w:pPr>
            <w:r w:rsidRPr="00B67D6F">
              <w:rPr>
                <w:rFonts w:ascii="Calibri" w:eastAsia="Times New Roman" w:hAnsi="Calibri" w:cs="Calibri"/>
                <w:b/>
                <w:bCs/>
                <w:color w:val="000000"/>
                <w:sz w:val="20"/>
                <w:szCs w:val="20"/>
                <w:lang w:val="es-CO"/>
              </w:rPr>
              <w:t>DIRECCIÓN DEL BLOG O PÁGINA WEB.</w:t>
            </w:r>
          </w:p>
        </w:tc>
        <w:tc>
          <w:tcPr>
            <w:tcW w:w="3803" w:type="pct"/>
            <w:gridSpan w:val="5"/>
            <w:tcBorders>
              <w:top w:val="single" w:sz="4" w:space="0" w:color="auto"/>
              <w:left w:val="nil"/>
              <w:bottom w:val="single" w:sz="4" w:space="0" w:color="auto"/>
              <w:right w:val="single" w:sz="4" w:space="0" w:color="auto"/>
            </w:tcBorders>
            <w:shd w:val="clear" w:color="auto" w:fill="auto"/>
            <w:hideMark/>
          </w:tcPr>
          <w:p w:rsidR="00B67D6F" w:rsidRPr="00B67D6F" w:rsidRDefault="00B67D6F" w:rsidP="00B67D6F">
            <w:pPr>
              <w:spacing w:after="0" w:line="240" w:lineRule="auto"/>
              <w:rPr>
                <w:rFonts w:ascii="Calibri" w:eastAsia="Times New Roman" w:hAnsi="Calibri" w:cs="Calibri"/>
                <w:b/>
                <w:bCs/>
                <w:sz w:val="20"/>
                <w:szCs w:val="20"/>
                <w:lang w:val="es-CO"/>
              </w:rPr>
            </w:pPr>
            <w:r w:rsidRPr="00B67D6F">
              <w:rPr>
                <w:rFonts w:ascii="Calibri" w:eastAsia="Times New Roman" w:hAnsi="Calibri" w:cs="Calibri"/>
                <w:b/>
                <w:bCs/>
                <w:sz w:val="20"/>
                <w:szCs w:val="20"/>
                <w:lang w:val="es-CO"/>
              </w:rPr>
              <w:t>http:academia.utp.edu.co/ps4</w:t>
            </w:r>
          </w:p>
        </w:tc>
      </w:tr>
      <w:tr w:rsidR="00B67D6F" w:rsidRPr="00B67D6F" w:rsidTr="009217DB">
        <w:trPr>
          <w:trHeight w:val="300"/>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rPr>
                <w:rFonts w:ascii="Calibri" w:eastAsia="Times New Roman" w:hAnsi="Calibri" w:cs="Calibri"/>
                <w:b/>
                <w:bCs/>
                <w:color w:val="000000"/>
                <w:sz w:val="20"/>
                <w:szCs w:val="20"/>
              </w:rPr>
            </w:pPr>
            <w:r w:rsidRPr="00B67D6F">
              <w:rPr>
                <w:rFonts w:ascii="Calibri" w:eastAsia="Times New Roman" w:hAnsi="Calibri" w:cs="Calibri"/>
                <w:b/>
                <w:bCs/>
                <w:color w:val="000000"/>
                <w:sz w:val="20"/>
                <w:szCs w:val="20"/>
              </w:rPr>
              <w:t>REQUISITOS o PREREQUISITOS</w:t>
            </w:r>
          </w:p>
        </w:tc>
        <w:tc>
          <w:tcPr>
            <w:tcW w:w="3803" w:type="pct"/>
            <w:gridSpan w:val="5"/>
            <w:tcBorders>
              <w:top w:val="single" w:sz="4" w:space="0" w:color="auto"/>
              <w:left w:val="nil"/>
              <w:bottom w:val="single" w:sz="4" w:space="0" w:color="auto"/>
              <w:right w:val="single" w:sz="4" w:space="0" w:color="auto"/>
            </w:tcBorders>
            <w:shd w:val="clear" w:color="auto" w:fill="auto"/>
            <w:hideMark/>
          </w:tcPr>
          <w:p w:rsidR="00B67D6F" w:rsidRPr="00B67D6F" w:rsidRDefault="00B67D6F" w:rsidP="00B67D6F">
            <w:pPr>
              <w:spacing w:after="0" w:line="240" w:lineRule="auto"/>
              <w:rPr>
                <w:rFonts w:ascii="Calibri" w:eastAsia="Times New Roman" w:hAnsi="Calibri" w:cs="Calibri"/>
                <w:b/>
                <w:bCs/>
                <w:sz w:val="20"/>
                <w:szCs w:val="20"/>
              </w:rPr>
            </w:pPr>
            <w:r w:rsidRPr="00B67D6F">
              <w:rPr>
                <w:rFonts w:ascii="Calibri" w:eastAsia="Times New Roman" w:hAnsi="Calibri" w:cs="Calibri"/>
                <w:b/>
                <w:bCs/>
                <w:sz w:val="20"/>
                <w:szCs w:val="20"/>
              </w:rPr>
              <w:t>TENER APROBADO OCTAVO SEMESTRE</w:t>
            </w:r>
          </w:p>
        </w:tc>
      </w:tr>
      <w:tr w:rsidR="00B67D6F" w:rsidRPr="00B67D6F" w:rsidTr="00B67D6F">
        <w:trPr>
          <w:trHeight w:val="570"/>
        </w:trPr>
        <w:tc>
          <w:tcPr>
            <w:tcW w:w="5000" w:type="pct"/>
            <w:gridSpan w:val="6"/>
            <w:tcBorders>
              <w:top w:val="single" w:sz="4" w:space="0" w:color="auto"/>
              <w:left w:val="single" w:sz="4" w:space="0" w:color="auto"/>
              <w:bottom w:val="single" w:sz="4" w:space="0" w:color="auto"/>
              <w:right w:val="single" w:sz="4" w:space="0" w:color="auto"/>
            </w:tcBorders>
            <w:shd w:val="clear" w:color="000000" w:fill="1F4E79"/>
            <w:vAlign w:val="center"/>
            <w:hideMark/>
          </w:tcPr>
          <w:p w:rsidR="00B67D6F" w:rsidRPr="00B67D6F" w:rsidRDefault="00B67D6F" w:rsidP="00B67D6F">
            <w:pPr>
              <w:spacing w:after="0" w:line="240" w:lineRule="auto"/>
              <w:jc w:val="center"/>
              <w:rPr>
                <w:rFonts w:ascii="Calibri" w:eastAsia="Times New Roman" w:hAnsi="Calibri" w:cs="Calibri"/>
                <w:b/>
                <w:bCs/>
                <w:color w:val="FFFFFF"/>
                <w:sz w:val="20"/>
                <w:szCs w:val="20"/>
              </w:rPr>
            </w:pPr>
            <w:r w:rsidRPr="00B67D6F">
              <w:rPr>
                <w:rFonts w:ascii="Calibri" w:eastAsia="Times New Roman" w:hAnsi="Calibri" w:cs="Calibri"/>
                <w:b/>
                <w:bCs/>
                <w:color w:val="FFFFFF"/>
                <w:sz w:val="20"/>
                <w:szCs w:val="20"/>
              </w:rPr>
              <w:t>2. GENERALIDADES DEL PROGRAMA</w:t>
            </w:r>
          </w:p>
        </w:tc>
      </w:tr>
      <w:tr w:rsidR="00B67D6F" w:rsidRPr="00B67D6F" w:rsidTr="00B67D6F">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000000" w:fill="1F4E79"/>
            <w:vAlign w:val="center"/>
            <w:hideMark/>
          </w:tcPr>
          <w:p w:rsidR="00B67D6F" w:rsidRPr="00B67D6F" w:rsidRDefault="00B67D6F" w:rsidP="00B67D6F">
            <w:pPr>
              <w:spacing w:after="0" w:line="240" w:lineRule="auto"/>
              <w:jc w:val="center"/>
              <w:rPr>
                <w:rFonts w:ascii="Calibri" w:eastAsia="Times New Roman" w:hAnsi="Calibri" w:cs="Calibri"/>
                <w:b/>
                <w:bCs/>
                <w:color w:val="FFFFFF"/>
                <w:sz w:val="20"/>
                <w:szCs w:val="20"/>
              </w:rPr>
            </w:pPr>
            <w:r w:rsidRPr="00B67D6F">
              <w:rPr>
                <w:rFonts w:ascii="Calibri" w:eastAsia="Times New Roman" w:hAnsi="Calibri" w:cs="Calibri"/>
                <w:b/>
                <w:bCs/>
                <w:color w:val="FFFFFF"/>
                <w:sz w:val="20"/>
                <w:szCs w:val="20"/>
              </w:rPr>
              <w:t>MISION</w:t>
            </w:r>
          </w:p>
        </w:tc>
      </w:tr>
      <w:tr w:rsidR="00B67D6F" w:rsidRPr="00494B5F" w:rsidTr="00B67D6F">
        <w:trPr>
          <w:trHeight w:val="2295"/>
        </w:trPr>
        <w:tc>
          <w:tcPr>
            <w:tcW w:w="5000" w:type="pct"/>
            <w:gridSpan w:val="6"/>
            <w:tcBorders>
              <w:top w:val="nil"/>
              <w:left w:val="single" w:sz="4" w:space="0" w:color="auto"/>
              <w:bottom w:val="single" w:sz="4" w:space="0" w:color="auto"/>
              <w:right w:val="single" w:sz="4" w:space="0" w:color="000000"/>
            </w:tcBorders>
            <w:shd w:val="clear" w:color="auto" w:fill="auto"/>
            <w:vAlign w:val="center"/>
            <w:hideMark/>
          </w:tcPr>
          <w:p w:rsidR="00B67D6F" w:rsidRPr="00B67D6F" w:rsidRDefault="00B67D6F" w:rsidP="00B67D6F">
            <w:pPr>
              <w:spacing w:after="0" w:line="240" w:lineRule="auto"/>
              <w:jc w:val="center"/>
              <w:rPr>
                <w:rFonts w:ascii="Calibri" w:eastAsia="Times New Roman" w:hAnsi="Calibri" w:cs="Calibri"/>
                <w:sz w:val="20"/>
                <w:szCs w:val="20"/>
                <w:lang w:val="es-CO"/>
              </w:rPr>
            </w:pPr>
            <w:r w:rsidRPr="00B67D6F">
              <w:rPr>
                <w:rFonts w:ascii="Calibri" w:eastAsia="Times New Roman" w:hAnsi="Calibri" w:cs="Calibri"/>
                <w:sz w:val="20"/>
                <w:szCs w:val="20"/>
                <w:lang w:val="es-CO"/>
              </w:rPr>
              <w:t xml:space="preserve">El Programa de Medicina es una unidad de formación superior de talento humano de la Facultad de Ciencias de la Salud de la Universidad Tecnológica de Pereira, que forma profesionales de la medicina general a nivel de  pregrado, centrados en el cuidado, la dignidad y el respeto por el ser humano, mediante el desarrollo del saber médico, acompasado con el saber propio de la salud pública, atendiendo los problemas de salud de las personas y las comunidades con enfoque </w:t>
            </w:r>
            <w:proofErr w:type="spellStart"/>
            <w:r w:rsidRPr="00B67D6F">
              <w:rPr>
                <w:rFonts w:ascii="Calibri" w:eastAsia="Times New Roman" w:hAnsi="Calibri" w:cs="Calibri"/>
                <w:sz w:val="20"/>
                <w:szCs w:val="20"/>
                <w:lang w:val="es-CO"/>
              </w:rPr>
              <w:t>bio</w:t>
            </w:r>
            <w:proofErr w:type="spellEnd"/>
            <w:r w:rsidRPr="00B67D6F">
              <w:rPr>
                <w:rFonts w:ascii="Calibri" w:eastAsia="Times New Roman" w:hAnsi="Calibri" w:cs="Calibri"/>
                <w:sz w:val="20"/>
                <w:szCs w:val="20"/>
                <w:lang w:val="es-CO"/>
              </w:rPr>
              <w:t>-</w:t>
            </w:r>
            <w:proofErr w:type="spellStart"/>
            <w:r w:rsidRPr="00B67D6F">
              <w:rPr>
                <w:rFonts w:ascii="Calibri" w:eastAsia="Times New Roman" w:hAnsi="Calibri" w:cs="Calibri"/>
                <w:sz w:val="20"/>
                <w:szCs w:val="20"/>
                <w:lang w:val="es-CO"/>
              </w:rPr>
              <w:t>psico</w:t>
            </w:r>
            <w:proofErr w:type="spellEnd"/>
            <w:r w:rsidRPr="00B67D6F">
              <w:rPr>
                <w:rFonts w:ascii="Calibri" w:eastAsia="Times New Roman" w:hAnsi="Calibri" w:cs="Calibri"/>
                <w:sz w:val="20"/>
                <w:szCs w:val="20"/>
                <w:lang w:val="es-CO"/>
              </w:rPr>
              <w:t xml:space="preserve">-social y bioético, mediante el desarrollo de la docencia, la investigación y la proyección social, con docentes de alta calificación, inspirados en el servicio humanizado con el fin de contribuir a mejorar la  calidad de vida de los seres humanos. </w:t>
            </w:r>
          </w:p>
        </w:tc>
      </w:tr>
      <w:tr w:rsidR="00B67D6F" w:rsidRPr="00B67D6F" w:rsidTr="00B67D6F">
        <w:trPr>
          <w:trHeight w:val="300"/>
        </w:trPr>
        <w:tc>
          <w:tcPr>
            <w:tcW w:w="5000" w:type="pct"/>
            <w:gridSpan w:val="6"/>
            <w:tcBorders>
              <w:top w:val="single" w:sz="4" w:space="0" w:color="auto"/>
              <w:left w:val="single" w:sz="4" w:space="0" w:color="auto"/>
              <w:bottom w:val="nil"/>
              <w:right w:val="single" w:sz="4" w:space="0" w:color="000000"/>
            </w:tcBorders>
            <w:shd w:val="clear" w:color="000000" w:fill="1F4E79"/>
            <w:vAlign w:val="center"/>
            <w:hideMark/>
          </w:tcPr>
          <w:p w:rsidR="00B67D6F" w:rsidRPr="00B67D6F" w:rsidRDefault="00B67D6F" w:rsidP="00B67D6F">
            <w:pPr>
              <w:spacing w:after="0" w:line="240" w:lineRule="auto"/>
              <w:jc w:val="center"/>
              <w:rPr>
                <w:rFonts w:ascii="Calibri" w:eastAsia="Times New Roman" w:hAnsi="Calibri" w:cs="Calibri"/>
                <w:b/>
                <w:bCs/>
                <w:color w:val="FFFFFF"/>
                <w:sz w:val="20"/>
                <w:szCs w:val="20"/>
              </w:rPr>
            </w:pPr>
            <w:r w:rsidRPr="00B67D6F">
              <w:rPr>
                <w:rFonts w:ascii="Calibri" w:eastAsia="Times New Roman" w:hAnsi="Calibri" w:cs="Calibri"/>
                <w:b/>
                <w:bCs/>
                <w:color w:val="FFFFFF"/>
                <w:sz w:val="20"/>
                <w:szCs w:val="20"/>
              </w:rPr>
              <w:t>VISION</w:t>
            </w:r>
          </w:p>
        </w:tc>
      </w:tr>
      <w:tr w:rsidR="00B67D6F" w:rsidRPr="00494B5F" w:rsidTr="00B67D6F">
        <w:trPr>
          <w:trHeight w:val="1215"/>
        </w:trPr>
        <w:tc>
          <w:tcPr>
            <w:tcW w:w="5000" w:type="pct"/>
            <w:gridSpan w:val="6"/>
            <w:tcBorders>
              <w:top w:val="nil"/>
              <w:left w:val="single" w:sz="4" w:space="0" w:color="auto"/>
              <w:bottom w:val="single" w:sz="4" w:space="0" w:color="auto"/>
              <w:right w:val="single" w:sz="4" w:space="0" w:color="000000"/>
            </w:tcBorders>
            <w:shd w:val="clear" w:color="auto" w:fill="auto"/>
            <w:vAlign w:val="center"/>
            <w:hideMark/>
          </w:tcPr>
          <w:p w:rsidR="00B67D6F" w:rsidRPr="00B67D6F" w:rsidRDefault="00B67D6F" w:rsidP="00B67D6F">
            <w:pPr>
              <w:spacing w:after="0" w:line="240" w:lineRule="auto"/>
              <w:jc w:val="center"/>
              <w:rPr>
                <w:rFonts w:ascii="Calibri" w:eastAsia="Times New Roman" w:hAnsi="Calibri" w:cs="Calibri"/>
                <w:color w:val="000000"/>
                <w:sz w:val="20"/>
                <w:szCs w:val="20"/>
                <w:lang w:val="es-CO"/>
              </w:rPr>
            </w:pPr>
            <w:r w:rsidRPr="00B67D6F">
              <w:rPr>
                <w:rFonts w:ascii="Calibri" w:eastAsia="Times New Roman" w:hAnsi="Calibri" w:cs="Calibri"/>
                <w:color w:val="000000"/>
                <w:sz w:val="20"/>
                <w:szCs w:val="20"/>
                <w:lang w:val="es-CO"/>
              </w:rPr>
              <w:t>Para el año 2027 el Programa de Medicina de la Facultad de Ciencias de la Salud de la Universidad Tecnológica de Pereira mantendrá su posicionamiento nacional, su acreditación de calidad y el buen reconocimiento internacional.</w:t>
            </w:r>
          </w:p>
        </w:tc>
      </w:tr>
      <w:tr w:rsidR="00B67D6F" w:rsidRPr="00B67D6F" w:rsidTr="00B67D6F">
        <w:trPr>
          <w:trHeight w:val="300"/>
        </w:trPr>
        <w:tc>
          <w:tcPr>
            <w:tcW w:w="5000" w:type="pct"/>
            <w:gridSpan w:val="6"/>
            <w:tcBorders>
              <w:top w:val="single" w:sz="4" w:space="0" w:color="auto"/>
              <w:left w:val="single" w:sz="4" w:space="0" w:color="auto"/>
              <w:right w:val="single" w:sz="4" w:space="0" w:color="000000"/>
            </w:tcBorders>
            <w:shd w:val="clear" w:color="000000" w:fill="1F4E79"/>
            <w:vAlign w:val="center"/>
            <w:hideMark/>
          </w:tcPr>
          <w:p w:rsidR="00B67D6F" w:rsidRPr="00B67D6F" w:rsidRDefault="00B67D6F" w:rsidP="00B67D6F">
            <w:pPr>
              <w:spacing w:after="0" w:line="240" w:lineRule="auto"/>
              <w:jc w:val="center"/>
              <w:rPr>
                <w:rFonts w:ascii="Calibri" w:eastAsia="Times New Roman" w:hAnsi="Calibri" w:cs="Calibri"/>
                <w:b/>
                <w:bCs/>
                <w:color w:val="FFFFFF"/>
                <w:sz w:val="20"/>
                <w:szCs w:val="20"/>
              </w:rPr>
            </w:pPr>
            <w:r w:rsidRPr="00B67D6F">
              <w:rPr>
                <w:rFonts w:ascii="Calibri" w:eastAsia="Times New Roman" w:hAnsi="Calibri" w:cs="Calibri"/>
                <w:b/>
                <w:bCs/>
                <w:color w:val="FFFFFF"/>
                <w:sz w:val="20"/>
                <w:szCs w:val="20"/>
              </w:rPr>
              <w:t>PRINCIPIOS</w:t>
            </w:r>
          </w:p>
        </w:tc>
      </w:tr>
      <w:tr w:rsidR="00B67D6F" w:rsidRPr="00494B5F" w:rsidTr="00B67D6F">
        <w:trPr>
          <w:trHeight w:val="1365"/>
        </w:trPr>
        <w:tc>
          <w:tcPr>
            <w:tcW w:w="5000" w:type="pct"/>
            <w:gridSpan w:val="6"/>
            <w:tcBorders>
              <w:top w:val="nil"/>
              <w:left w:val="single" w:sz="4" w:space="0" w:color="auto"/>
              <w:bottom w:val="nil"/>
              <w:right w:val="single" w:sz="4" w:space="0" w:color="000000"/>
            </w:tcBorders>
            <w:shd w:val="clear" w:color="auto" w:fill="auto"/>
            <w:vAlign w:val="center"/>
            <w:hideMark/>
          </w:tcPr>
          <w:p w:rsidR="00B67D6F" w:rsidRPr="00B67D6F" w:rsidRDefault="00B67D6F" w:rsidP="00B67D6F">
            <w:pPr>
              <w:spacing w:after="0" w:line="240" w:lineRule="auto"/>
              <w:rPr>
                <w:rFonts w:ascii="Calibri" w:eastAsia="Times New Roman" w:hAnsi="Calibri" w:cs="Calibri"/>
                <w:b/>
                <w:bCs/>
                <w:color w:val="000000"/>
                <w:sz w:val="20"/>
                <w:szCs w:val="20"/>
                <w:lang w:val="es-CO"/>
              </w:rPr>
            </w:pPr>
            <w:r w:rsidRPr="00B67D6F">
              <w:rPr>
                <w:rFonts w:ascii="Calibri" w:eastAsia="Times New Roman" w:hAnsi="Calibri" w:cs="Calibri"/>
                <w:b/>
                <w:bCs/>
                <w:color w:val="000000"/>
                <w:sz w:val="20"/>
                <w:szCs w:val="20"/>
                <w:lang w:val="es-CO"/>
              </w:rPr>
              <w:t>Respeto</w:t>
            </w:r>
            <w:r w:rsidRPr="00B67D6F">
              <w:rPr>
                <w:rFonts w:ascii="Calibri" w:eastAsia="Times New Roman" w:hAnsi="Calibri" w:cs="Calibri"/>
                <w:color w:val="000000"/>
                <w:sz w:val="20"/>
                <w:szCs w:val="20"/>
                <w:lang w:val="es-CO"/>
              </w:rPr>
              <w:t>: Reconoce los derechos universales e irrenunciables de las personas y las comunidades. Trabaja por su garantía, con el fin de mejorar la calidad de vida y el desarrollo individual, bajo el supuesto del valor de la dignidad humana.</w:t>
            </w:r>
          </w:p>
        </w:tc>
      </w:tr>
      <w:tr w:rsidR="00B67D6F" w:rsidRPr="00494B5F" w:rsidTr="00B67D6F">
        <w:trPr>
          <w:trHeight w:val="720"/>
        </w:trPr>
        <w:tc>
          <w:tcPr>
            <w:tcW w:w="5000" w:type="pct"/>
            <w:gridSpan w:val="6"/>
            <w:tcBorders>
              <w:top w:val="nil"/>
              <w:left w:val="single" w:sz="4" w:space="0" w:color="auto"/>
              <w:bottom w:val="single" w:sz="4" w:space="0" w:color="auto"/>
              <w:right w:val="single" w:sz="4" w:space="0" w:color="000000"/>
            </w:tcBorders>
            <w:shd w:val="clear" w:color="auto" w:fill="auto"/>
            <w:vAlign w:val="center"/>
            <w:hideMark/>
          </w:tcPr>
          <w:p w:rsidR="00B67D6F" w:rsidRPr="00B67D6F" w:rsidRDefault="00B67D6F" w:rsidP="00B67D6F">
            <w:pPr>
              <w:spacing w:after="0" w:line="240" w:lineRule="auto"/>
              <w:rPr>
                <w:rFonts w:ascii="Calibri" w:eastAsia="Times New Roman" w:hAnsi="Calibri" w:cs="Calibri"/>
                <w:b/>
                <w:bCs/>
                <w:color w:val="000000"/>
                <w:sz w:val="20"/>
                <w:szCs w:val="20"/>
                <w:lang w:val="es-CO"/>
              </w:rPr>
            </w:pPr>
            <w:r w:rsidRPr="00B67D6F">
              <w:rPr>
                <w:rFonts w:ascii="Calibri" w:eastAsia="Times New Roman" w:hAnsi="Calibri" w:cs="Calibri"/>
                <w:b/>
                <w:bCs/>
                <w:color w:val="000000"/>
                <w:sz w:val="20"/>
                <w:szCs w:val="20"/>
                <w:lang w:val="es-CO"/>
              </w:rPr>
              <w:lastRenderedPageBreak/>
              <w:t>Trabajo en equipo:</w:t>
            </w:r>
            <w:r w:rsidRPr="00B67D6F">
              <w:rPr>
                <w:rFonts w:ascii="Calibri" w:eastAsia="Times New Roman" w:hAnsi="Calibri" w:cs="Calibri"/>
                <w:color w:val="000000"/>
                <w:sz w:val="20"/>
                <w:szCs w:val="20"/>
                <w:lang w:val="es-CO"/>
              </w:rPr>
              <w:t xml:space="preserve"> El personal docente y administrativo se caracteriza por su compromiso y trabajo en equipo, posee conocimientos y habilidades específicos que procuran los mejores resultados académicos.</w:t>
            </w:r>
          </w:p>
        </w:tc>
      </w:tr>
      <w:tr w:rsidR="00B67D6F" w:rsidRPr="00494B5F" w:rsidTr="00B67D6F">
        <w:trPr>
          <w:trHeight w:val="1140"/>
        </w:trPr>
        <w:tc>
          <w:tcPr>
            <w:tcW w:w="5000" w:type="pct"/>
            <w:gridSpan w:val="6"/>
            <w:tcBorders>
              <w:top w:val="single" w:sz="4" w:space="0" w:color="auto"/>
              <w:left w:val="single" w:sz="4" w:space="0" w:color="auto"/>
              <w:bottom w:val="nil"/>
              <w:right w:val="single" w:sz="4" w:space="0" w:color="000000"/>
            </w:tcBorders>
            <w:shd w:val="clear" w:color="auto" w:fill="auto"/>
            <w:vAlign w:val="center"/>
            <w:hideMark/>
          </w:tcPr>
          <w:p w:rsidR="00B67D6F" w:rsidRPr="00B67D6F" w:rsidRDefault="00B67D6F" w:rsidP="00B67D6F">
            <w:pPr>
              <w:spacing w:after="0" w:line="240" w:lineRule="auto"/>
              <w:rPr>
                <w:rFonts w:ascii="Calibri" w:eastAsia="Times New Roman" w:hAnsi="Calibri" w:cs="Calibri"/>
                <w:b/>
                <w:bCs/>
                <w:color w:val="000000"/>
                <w:sz w:val="20"/>
                <w:szCs w:val="20"/>
                <w:lang w:val="es-CO"/>
              </w:rPr>
            </w:pPr>
            <w:r w:rsidRPr="00B67D6F">
              <w:rPr>
                <w:rFonts w:ascii="Calibri" w:eastAsia="Times New Roman" w:hAnsi="Calibri" w:cs="Calibri"/>
                <w:b/>
                <w:bCs/>
                <w:color w:val="000000"/>
                <w:sz w:val="20"/>
                <w:szCs w:val="20"/>
                <w:lang w:val="es-CO"/>
              </w:rPr>
              <w:t>Transparencia:</w:t>
            </w:r>
            <w:r w:rsidRPr="00B67D6F">
              <w:rPr>
                <w:rFonts w:ascii="Calibri" w:eastAsia="Times New Roman" w:hAnsi="Calibri" w:cs="Calibri"/>
                <w:color w:val="000000"/>
                <w:sz w:val="20"/>
                <w:szCs w:val="20"/>
                <w:lang w:val="es-CO"/>
              </w:rPr>
              <w:t xml:space="preserve"> En la admisión de estudiantes y en la incorporación del personal docente y administrativo del programa se tienen en cuenta las competencias de los aspirantes y se garantiza una participación equitativa  en todas las actividades del Programa.</w:t>
            </w:r>
          </w:p>
        </w:tc>
      </w:tr>
      <w:tr w:rsidR="00B67D6F" w:rsidRPr="00494B5F" w:rsidTr="00B67D6F">
        <w:trPr>
          <w:trHeight w:val="735"/>
        </w:trPr>
        <w:tc>
          <w:tcPr>
            <w:tcW w:w="5000" w:type="pct"/>
            <w:gridSpan w:val="6"/>
            <w:tcBorders>
              <w:top w:val="nil"/>
              <w:left w:val="single" w:sz="4" w:space="0" w:color="auto"/>
              <w:bottom w:val="nil"/>
              <w:right w:val="single" w:sz="4" w:space="0" w:color="000000"/>
            </w:tcBorders>
            <w:shd w:val="clear" w:color="auto" w:fill="auto"/>
            <w:vAlign w:val="center"/>
            <w:hideMark/>
          </w:tcPr>
          <w:p w:rsidR="00B67D6F" w:rsidRPr="00B67D6F" w:rsidRDefault="00B67D6F" w:rsidP="00B67D6F">
            <w:pPr>
              <w:spacing w:after="0" w:line="240" w:lineRule="auto"/>
              <w:rPr>
                <w:rFonts w:ascii="Calibri" w:eastAsia="Times New Roman" w:hAnsi="Calibri" w:cs="Calibri"/>
                <w:b/>
                <w:bCs/>
                <w:color w:val="000000"/>
                <w:sz w:val="20"/>
                <w:szCs w:val="20"/>
                <w:lang w:val="es-CO"/>
              </w:rPr>
            </w:pPr>
            <w:r w:rsidRPr="00B67D6F">
              <w:rPr>
                <w:rFonts w:ascii="Calibri" w:eastAsia="Times New Roman" w:hAnsi="Calibri" w:cs="Calibri"/>
                <w:b/>
                <w:bCs/>
                <w:color w:val="000000"/>
                <w:sz w:val="20"/>
                <w:szCs w:val="20"/>
                <w:lang w:val="es-CO"/>
              </w:rPr>
              <w:t>Excelencia:</w:t>
            </w:r>
            <w:r w:rsidRPr="00B67D6F">
              <w:rPr>
                <w:rFonts w:ascii="Calibri" w:eastAsia="Times New Roman" w:hAnsi="Calibri" w:cs="Calibri"/>
                <w:color w:val="000000"/>
                <w:sz w:val="20"/>
                <w:szCs w:val="20"/>
                <w:lang w:val="es-CO"/>
              </w:rPr>
              <w:t xml:space="preserve"> Las personas y los procesos que generan se realizan con alta calidad. Esa calidad superior inspira todos los actos de docencia, extensión o investigación del Programa. </w:t>
            </w:r>
          </w:p>
        </w:tc>
      </w:tr>
      <w:tr w:rsidR="00B67D6F" w:rsidRPr="00494B5F" w:rsidTr="00B67D6F">
        <w:trPr>
          <w:trHeight w:val="1245"/>
        </w:trPr>
        <w:tc>
          <w:tcPr>
            <w:tcW w:w="5000" w:type="pct"/>
            <w:gridSpan w:val="6"/>
            <w:tcBorders>
              <w:top w:val="nil"/>
              <w:left w:val="single" w:sz="4" w:space="0" w:color="auto"/>
              <w:bottom w:val="single" w:sz="4" w:space="0" w:color="auto"/>
              <w:right w:val="single" w:sz="4" w:space="0" w:color="000000"/>
            </w:tcBorders>
            <w:shd w:val="clear" w:color="auto" w:fill="auto"/>
            <w:vAlign w:val="center"/>
            <w:hideMark/>
          </w:tcPr>
          <w:p w:rsidR="00B67D6F" w:rsidRPr="00B67D6F" w:rsidRDefault="00B67D6F" w:rsidP="00B67D6F">
            <w:pPr>
              <w:spacing w:after="0" w:line="240" w:lineRule="auto"/>
              <w:rPr>
                <w:rFonts w:ascii="Calibri" w:eastAsia="Times New Roman" w:hAnsi="Calibri" w:cs="Calibri"/>
                <w:b/>
                <w:bCs/>
                <w:color w:val="000000"/>
                <w:sz w:val="20"/>
                <w:szCs w:val="20"/>
                <w:lang w:val="es-CO"/>
              </w:rPr>
            </w:pPr>
            <w:r w:rsidRPr="00B67D6F">
              <w:rPr>
                <w:rFonts w:ascii="Calibri" w:eastAsia="Times New Roman" w:hAnsi="Calibri" w:cs="Calibri"/>
                <w:b/>
                <w:bCs/>
                <w:color w:val="000000"/>
                <w:sz w:val="20"/>
                <w:szCs w:val="20"/>
                <w:lang w:val="es-CO"/>
              </w:rPr>
              <w:t xml:space="preserve">Democracia: </w:t>
            </w:r>
            <w:r w:rsidRPr="00B67D6F">
              <w:rPr>
                <w:rFonts w:ascii="Calibri" w:eastAsia="Times New Roman" w:hAnsi="Calibri" w:cs="Calibri"/>
                <w:color w:val="000000"/>
                <w:sz w:val="20"/>
                <w:szCs w:val="20"/>
                <w:lang w:val="es-CO"/>
              </w:rPr>
              <w:t xml:space="preserve">Inspira la participación activa de los estudiantes, docentes y administrativos en los órganos de dirección y decisión a través de procesos transparentes de selección de representantes. Así, se garantiza que los intereses de los diferentes grupos sean tenidos en cuenta y su inclusión se logre en forma equitativa. </w:t>
            </w:r>
          </w:p>
        </w:tc>
      </w:tr>
      <w:tr w:rsidR="00B67D6F" w:rsidRPr="00494B5F" w:rsidTr="00B67D6F">
        <w:trPr>
          <w:trHeight w:val="900"/>
        </w:trPr>
        <w:tc>
          <w:tcPr>
            <w:tcW w:w="5000" w:type="pct"/>
            <w:gridSpan w:val="6"/>
            <w:tcBorders>
              <w:top w:val="single" w:sz="4" w:space="0" w:color="auto"/>
              <w:left w:val="single" w:sz="4" w:space="0" w:color="auto"/>
              <w:bottom w:val="single" w:sz="4" w:space="0" w:color="auto"/>
              <w:right w:val="single" w:sz="4" w:space="0" w:color="auto"/>
            </w:tcBorders>
            <w:shd w:val="clear" w:color="000000" w:fill="DDEBF7"/>
            <w:vAlign w:val="center"/>
            <w:hideMark/>
          </w:tcPr>
          <w:p w:rsidR="00B67D6F" w:rsidRPr="00B67D6F" w:rsidRDefault="00B67D6F" w:rsidP="00B67D6F">
            <w:pPr>
              <w:spacing w:after="0" w:line="240" w:lineRule="auto"/>
              <w:rPr>
                <w:rFonts w:ascii="Calibri" w:eastAsia="Times New Roman" w:hAnsi="Calibri" w:cs="Calibri"/>
                <w:b/>
                <w:bCs/>
                <w:color w:val="000000"/>
                <w:sz w:val="20"/>
                <w:szCs w:val="20"/>
                <w:lang w:val="es-CO"/>
              </w:rPr>
            </w:pPr>
            <w:r w:rsidRPr="00B67D6F">
              <w:rPr>
                <w:rFonts w:ascii="Calibri" w:eastAsia="Times New Roman" w:hAnsi="Calibri" w:cs="Calibri"/>
                <w:b/>
                <w:bCs/>
                <w:color w:val="000000"/>
                <w:sz w:val="20"/>
                <w:szCs w:val="20"/>
                <w:lang w:val="es-CO"/>
              </w:rPr>
              <w:t xml:space="preserve">Derechos y Deberes: </w:t>
            </w:r>
            <w:r w:rsidRPr="00B67D6F">
              <w:rPr>
                <w:rFonts w:ascii="Calibri" w:eastAsia="Times New Roman" w:hAnsi="Calibri" w:cs="Calibri"/>
                <w:color w:val="000000"/>
                <w:sz w:val="20"/>
                <w:szCs w:val="20"/>
                <w:lang w:val="es-CO"/>
              </w:rPr>
              <w:t xml:space="preserve">Todo estudiante matriculado acepta cumplir con las </w:t>
            </w:r>
            <w:proofErr w:type="spellStart"/>
            <w:r w:rsidRPr="00B67D6F">
              <w:rPr>
                <w:rFonts w:ascii="Calibri" w:eastAsia="Times New Roman" w:hAnsi="Calibri" w:cs="Calibri"/>
                <w:color w:val="000000"/>
                <w:sz w:val="20"/>
                <w:szCs w:val="20"/>
                <w:lang w:val="es-CO"/>
              </w:rPr>
              <w:t>nomras</w:t>
            </w:r>
            <w:proofErr w:type="spellEnd"/>
            <w:r w:rsidRPr="00B67D6F">
              <w:rPr>
                <w:rFonts w:ascii="Calibri" w:eastAsia="Times New Roman" w:hAnsi="Calibri" w:cs="Calibri"/>
                <w:color w:val="000000"/>
                <w:sz w:val="20"/>
                <w:szCs w:val="20"/>
                <w:lang w:val="es-CO"/>
              </w:rPr>
              <w:t xml:space="preserve"> </w:t>
            </w:r>
            <w:proofErr w:type="spellStart"/>
            <w:r w:rsidRPr="00B67D6F">
              <w:rPr>
                <w:rFonts w:ascii="Calibri" w:eastAsia="Times New Roman" w:hAnsi="Calibri" w:cs="Calibri"/>
                <w:color w:val="000000"/>
                <w:sz w:val="20"/>
                <w:szCs w:val="20"/>
                <w:lang w:val="es-CO"/>
              </w:rPr>
              <w:t>intitucionales</w:t>
            </w:r>
            <w:proofErr w:type="spellEnd"/>
            <w:r w:rsidRPr="00B67D6F">
              <w:rPr>
                <w:rFonts w:ascii="Calibri" w:eastAsia="Times New Roman" w:hAnsi="Calibri" w:cs="Calibri"/>
                <w:color w:val="000000"/>
                <w:sz w:val="20"/>
                <w:szCs w:val="20"/>
                <w:lang w:val="es-CO"/>
              </w:rPr>
              <w:t xml:space="preserve"> y Reglamentos. En ellos están descritos los derechos y deberes respectivos.  Además, los mecanismos de evaluación y procesos disciplinarios en caso de faltas independientes de la Evaluación. </w:t>
            </w:r>
          </w:p>
        </w:tc>
      </w:tr>
      <w:tr w:rsidR="00B67D6F" w:rsidRPr="00494B5F" w:rsidTr="009217DB">
        <w:trPr>
          <w:trHeight w:val="240"/>
        </w:trPr>
        <w:tc>
          <w:tcPr>
            <w:tcW w:w="1197" w:type="pct"/>
            <w:tcBorders>
              <w:top w:val="nil"/>
              <w:left w:val="nil"/>
              <w:bottom w:val="nil"/>
              <w:right w:val="nil"/>
            </w:tcBorders>
            <w:shd w:val="clear" w:color="auto" w:fill="auto"/>
            <w:vAlign w:val="center"/>
            <w:hideMark/>
          </w:tcPr>
          <w:p w:rsidR="00B67D6F" w:rsidRPr="00B67D6F" w:rsidRDefault="00B67D6F" w:rsidP="00B67D6F">
            <w:pPr>
              <w:spacing w:after="0" w:line="240" w:lineRule="auto"/>
              <w:rPr>
                <w:rFonts w:ascii="Times New Roman" w:eastAsia="Times New Roman" w:hAnsi="Times New Roman" w:cs="Times New Roman"/>
                <w:sz w:val="20"/>
                <w:szCs w:val="20"/>
                <w:lang w:val="es-CO"/>
              </w:rPr>
            </w:pPr>
          </w:p>
        </w:tc>
        <w:tc>
          <w:tcPr>
            <w:tcW w:w="742" w:type="pct"/>
            <w:tcBorders>
              <w:top w:val="nil"/>
              <w:left w:val="nil"/>
              <w:bottom w:val="nil"/>
              <w:right w:val="nil"/>
            </w:tcBorders>
            <w:shd w:val="clear" w:color="auto" w:fill="auto"/>
            <w:vAlign w:val="center"/>
            <w:hideMark/>
          </w:tcPr>
          <w:p w:rsidR="00B67D6F" w:rsidRDefault="00B67D6F" w:rsidP="00B67D6F">
            <w:pPr>
              <w:spacing w:after="0" w:line="240" w:lineRule="auto"/>
              <w:rPr>
                <w:rFonts w:ascii="Times New Roman" w:eastAsia="Times New Roman" w:hAnsi="Times New Roman" w:cs="Times New Roman"/>
                <w:sz w:val="20"/>
                <w:szCs w:val="20"/>
                <w:lang w:val="es-CO"/>
              </w:rPr>
            </w:pPr>
          </w:p>
          <w:p w:rsidR="00B67D6F" w:rsidRDefault="00B67D6F" w:rsidP="00B67D6F">
            <w:pPr>
              <w:spacing w:after="0" w:line="240" w:lineRule="auto"/>
              <w:rPr>
                <w:rFonts w:ascii="Times New Roman" w:eastAsia="Times New Roman" w:hAnsi="Times New Roman" w:cs="Times New Roman"/>
                <w:sz w:val="20"/>
                <w:szCs w:val="20"/>
                <w:lang w:val="es-CO"/>
              </w:rPr>
            </w:pPr>
          </w:p>
          <w:p w:rsidR="00B67D6F" w:rsidRDefault="00B67D6F" w:rsidP="00B67D6F">
            <w:pPr>
              <w:spacing w:after="0" w:line="240" w:lineRule="auto"/>
              <w:rPr>
                <w:rFonts w:ascii="Times New Roman" w:eastAsia="Times New Roman" w:hAnsi="Times New Roman" w:cs="Times New Roman"/>
                <w:sz w:val="20"/>
                <w:szCs w:val="20"/>
                <w:lang w:val="es-CO"/>
              </w:rPr>
            </w:pPr>
          </w:p>
          <w:p w:rsidR="00B67D6F" w:rsidRDefault="00B67D6F" w:rsidP="00B67D6F">
            <w:pPr>
              <w:spacing w:after="0" w:line="240" w:lineRule="auto"/>
              <w:rPr>
                <w:rFonts w:ascii="Times New Roman" w:eastAsia="Times New Roman" w:hAnsi="Times New Roman" w:cs="Times New Roman"/>
                <w:sz w:val="20"/>
                <w:szCs w:val="20"/>
                <w:lang w:val="es-CO"/>
              </w:rPr>
            </w:pPr>
          </w:p>
          <w:p w:rsidR="00B67D6F" w:rsidRDefault="00B67D6F" w:rsidP="00B67D6F">
            <w:pPr>
              <w:spacing w:after="0" w:line="240" w:lineRule="auto"/>
              <w:rPr>
                <w:rFonts w:ascii="Times New Roman" w:eastAsia="Times New Roman" w:hAnsi="Times New Roman" w:cs="Times New Roman"/>
                <w:sz w:val="20"/>
                <w:szCs w:val="20"/>
                <w:lang w:val="es-CO"/>
              </w:rPr>
            </w:pPr>
          </w:p>
          <w:p w:rsidR="00B67D6F" w:rsidRDefault="00B67D6F" w:rsidP="00B67D6F">
            <w:pPr>
              <w:spacing w:after="0" w:line="240" w:lineRule="auto"/>
              <w:rPr>
                <w:rFonts w:ascii="Times New Roman" w:eastAsia="Times New Roman" w:hAnsi="Times New Roman" w:cs="Times New Roman"/>
                <w:sz w:val="20"/>
                <w:szCs w:val="20"/>
                <w:lang w:val="es-CO"/>
              </w:rPr>
            </w:pPr>
          </w:p>
          <w:p w:rsidR="00B67D6F" w:rsidRDefault="00B67D6F" w:rsidP="00B67D6F">
            <w:pPr>
              <w:spacing w:after="0" w:line="240" w:lineRule="auto"/>
              <w:rPr>
                <w:rFonts w:ascii="Times New Roman" w:eastAsia="Times New Roman" w:hAnsi="Times New Roman" w:cs="Times New Roman"/>
                <w:sz w:val="20"/>
                <w:szCs w:val="20"/>
                <w:lang w:val="es-CO"/>
              </w:rPr>
            </w:pPr>
          </w:p>
          <w:p w:rsidR="00B67D6F" w:rsidRDefault="00B67D6F" w:rsidP="00B67D6F">
            <w:pPr>
              <w:spacing w:after="0" w:line="240" w:lineRule="auto"/>
              <w:rPr>
                <w:rFonts w:ascii="Times New Roman" w:eastAsia="Times New Roman" w:hAnsi="Times New Roman" w:cs="Times New Roman"/>
                <w:sz w:val="20"/>
                <w:szCs w:val="20"/>
                <w:lang w:val="es-CO"/>
              </w:rPr>
            </w:pPr>
          </w:p>
          <w:p w:rsidR="00B67D6F" w:rsidRDefault="00B67D6F" w:rsidP="00B67D6F">
            <w:pPr>
              <w:spacing w:after="0" w:line="240" w:lineRule="auto"/>
              <w:rPr>
                <w:rFonts w:ascii="Times New Roman" w:eastAsia="Times New Roman" w:hAnsi="Times New Roman" w:cs="Times New Roman"/>
                <w:sz w:val="20"/>
                <w:szCs w:val="20"/>
                <w:lang w:val="es-CO"/>
              </w:rPr>
            </w:pPr>
          </w:p>
          <w:p w:rsidR="00B67D6F" w:rsidRPr="00B67D6F" w:rsidRDefault="00B67D6F" w:rsidP="00B67D6F">
            <w:pPr>
              <w:spacing w:after="0" w:line="240" w:lineRule="auto"/>
              <w:rPr>
                <w:rFonts w:ascii="Times New Roman" w:eastAsia="Times New Roman" w:hAnsi="Times New Roman" w:cs="Times New Roman"/>
                <w:sz w:val="20"/>
                <w:szCs w:val="20"/>
                <w:lang w:val="es-CO"/>
              </w:rPr>
            </w:pPr>
          </w:p>
        </w:tc>
        <w:tc>
          <w:tcPr>
            <w:tcW w:w="749" w:type="pct"/>
            <w:tcBorders>
              <w:top w:val="nil"/>
              <w:left w:val="nil"/>
              <w:bottom w:val="nil"/>
              <w:right w:val="nil"/>
            </w:tcBorders>
            <w:shd w:val="clear" w:color="auto" w:fill="auto"/>
            <w:vAlign w:val="center"/>
            <w:hideMark/>
          </w:tcPr>
          <w:p w:rsidR="00B67D6F" w:rsidRPr="00B67D6F" w:rsidRDefault="00B67D6F" w:rsidP="00B67D6F">
            <w:pPr>
              <w:spacing w:after="0" w:line="240" w:lineRule="auto"/>
              <w:rPr>
                <w:rFonts w:ascii="Times New Roman" w:eastAsia="Times New Roman" w:hAnsi="Times New Roman" w:cs="Times New Roman"/>
                <w:sz w:val="20"/>
                <w:szCs w:val="20"/>
                <w:lang w:val="es-CO"/>
              </w:rPr>
            </w:pPr>
          </w:p>
        </w:tc>
        <w:tc>
          <w:tcPr>
            <w:tcW w:w="688" w:type="pct"/>
            <w:tcBorders>
              <w:top w:val="nil"/>
              <w:left w:val="nil"/>
              <w:bottom w:val="nil"/>
              <w:right w:val="nil"/>
            </w:tcBorders>
            <w:shd w:val="clear" w:color="auto" w:fill="auto"/>
            <w:vAlign w:val="center"/>
            <w:hideMark/>
          </w:tcPr>
          <w:p w:rsidR="00B67D6F" w:rsidRPr="00B67D6F" w:rsidRDefault="00B67D6F" w:rsidP="00B67D6F">
            <w:pPr>
              <w:spacing w:after="0" w:line="240" w:lineRule="auto"/>
              <w:rPr>
                <w:rFonts w:ascii="Times New Roman" w:eastAsia="Times New Roman" w:hAnsi="Times New Roman" w:cs="Times New Roman"/>
                <w:sz w:val="20"/>
                <w:szCs w:val="20"/>
                <w:lang w:val="es-CO"/>
              </w:rPr>
            </w:pPr>
          </w:p>
        </w:tc>
        <w:tc>
          <w:tcPr>
            <w:tcW w:w="637" w:type="pct"/>
            <w:tcBorders>
              <w:top w:val="nil"/>
              <w:left w:val="nil"/>
              <w:bottom w:val="nil"/>
              <w:right w:val="nil"/>
            </w:tcBorders>
            <w:shd w:val="clear" w:color="auto" w:fill="auto"/>
            <w:vAlign w:val="center"/>
            <w:hideMark/>
          </w:tcPr>
          <w:p w:rsidR="00B67D6F" w:rsidRPr="00B67D6F" w:rsidRDefault="00B67D6F" w:rsidP="00B67D6F">
            <w:pPr>
              <w:spacing w:after="0" w:line="240" w:lineRule="auto"/>
              <w:rPr>
                <w:rFonts w:ascii="Times New Roman" w:eastAsia="Times New Roman" w:hAnsi="Times New Roman" w:cs="Times New Roman"/>
                <w:sz w:val="20"/>
                <w:szCs w:val="20"/>
                <w:lang w:val="es-CO"/>
              </w:rPr>
            </w:pPr>
          </w:p>
        </w:tc>
        <w:tc>
          <w:tcPr>
            <w:tcW w:w="988" w:type="pct"/>
            <w:tcBorders>
              <w:top w:val="nil"/>
              <w:left w:val="nil"/>
              <w:bottom w:val="nil"/>
              <w:right w:val="nil"/>
            </w:tcBorders>
            <w:shd w:val="clear" w:color="auto" w:fill="auto"/>
            <w:vAlign w:val="center"/>
            <w:hideMark/>
          </w:tcPr>
          <w:p w:rsidR="00B67D6F" w:rsidRPr="00B67D6F" w:rsidRDefault="00B67D6F" w:rsidP="00B67D6F">
            <w:pPr>
              <w:spacing w:after="0" w:line="240" w:lineRule="auto"/>
              <w:rPr>
                <w:rFonts w:ascii="Times New Roman" w:eastAsia="Times New Roman" w:hAnsi="Times New Roman" w:cs="Times New Roman"/>
                <w:sz w:val="20"/>
                <w:szCs w:val="20"/>
                <w:lang w:val="es-CO"/>
              </w:rPr>
            </w:pPr>
          </w:p>
        </w:tc>
      </w:tr>
      <w:tr w:rsidR="00B67D6F" w:rsidRPr="00B67D6F" w:rsidTr="00B67D6F">
        <w:trPr>
          <w:trHeight w:val="540"/>
        </w:trPr>
        <w:tc>
          <w:tcPr>
            <w:tcW w:w="5000" w:type="pct"/>
            <w:gridSpan w:val="6"/>
            <w:tcBorders>
              <w:top w:val="nil"/>
              <w:left w:val="single" w:sz="4" w:space="0" w:color="auto"/>
              <w:bottom w:val="single" w:sz="4" w:space="0" w:color="auto"/>
              <w:right w:val="single" w:sz="4" w:space="0" w:color="auto"/>
            </w:tcBorders>
            <w:shd w:val="clear" w:color="000000" w:fill="1F4E79"/>
            <w:vAlign w:val="center"/>
            <w:hideMark/>
          </w:tcPr>
          <w:p w:rsidR="00B67D6F" w:rsidRPr="00B67D6F" w:rsidRDefault="00B67D6F" w:rsidP="00B67D6F">
            <w:pPr>
              <w:spacing w:after="0" w:line="240" w:lineRule="auto"/>
              <w:jc w:val="center"/>
              <w:rPr>
                <w:rFonts w:ascii="Arial" w:eastAsia="Times New Roman" w:hAnsi="Arial" w:cs="Arial"/>
                <w:b/>
                <w:bCs/>
                <w:color w:val="FFFFFF"/>
                <w:sz w:val="20"/>
                <w:szCs w:val="20"/>
              </w:rPr>
            </w:pPr>
            <w:proofErr w:type="spellStart"/>
            <w:r w:rsidRPr="00B67D6F">
              <w:rPr>
                <w:rFonts w:ascii="Arial" w:eastAsia="Times New Roman" w:hAnsi="Arial" w:cs="Arial"/>
                <w:b/>
                <w:bCs/>
                <w:color w:val="FFFFFF"/>
                <w:sz w:val="20"/>
                <w:szCs w:val="20"/>
              </w:rPr>
              <w:t>Perfil</w:t>
            </w:r>
            <w:proofErr w:type="spellEnd"/>
            <w:r w:rsidRPr="00B67D6F">
              <w:rPr>
                <w:rFonts w:ascii="Arial" w:eastAsia="Times New Roman" w:hAnsi="Arial" w:cs="Arial"/>
                <w:b/>
                <w:bCs/>
                <w:color w:val="FFFFFF"/>
                <w:sz w:val="20"/>
                <w:szCs w:val="20"/>
              </w:rPr>
              <w:t xml:space="preserve"> del </w:t>
            </w:r>
            <w:proofErr w:type="spellStart"/>
            <w:r w:rsidRPr="00B67D6F">
              <w:rPr>
                <w:rFonts w:ascii="Arial" w:eastAsia="Times New Roman" w:hAnsi="Arial" w:cs="Arial"/>
                <w:b/>
                <w:bCs/>
                <w:color w:val="FFFFFF"/>
                <w:sz w:val="20"/>
                <w:szCs w:val="20"/>
              </w:rPr>
              <w:t>egresado</w:t>
            </w:r>
            <w:proofErr w:type="spellEnd"/>
            <w:r w:rsidRPr="00B67D6F">
              <w:rPr>
                <w:rFonts w:ascii="Arial" w:eastAsia="Times New Roman" w:hAnsi="Arial" w:cs="Arial"/>
                <w:b/>
                <w:bCs/>
                <w:color w:val="FFFFFF"/>
                <w:sz w:val="20"/>
                <w:szCs w:val="20"/>
              </w:rPr>
              <w:t xml:space="preserve"> UTP</w:t>
            </w:r>
          </w:p>
        </w:tc>
      </w:tr>
      <w:tr w:rsidR="00B67D6F" w:rsidRPr="00494B5F" w:rsidTr="00B67D6F">
        <w:trPr>
          <w:trHeight w:val="78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jc w:val="center"/>
              <w:rPr>
                <w:rFonts w:ascii="Arial" w:eastAsia="Times New Roman" w:hAnsi="Arial" w:cs="Arial"/>
                <w:b/>
                <w:bCs/>
                <w:color w:val="000000"/>
                <w:sz w:val="20"/>
                <w:szCs w:val="20"/>
                <w:lang w:val="es-CO"/>
              </w:rPr>
            </w:pPr>
            <w:r w:rsidRPr="00B67D6F">
              <w:rPr>
                <w:rFonts w:ascii="Arial" w:eastAsia="Times New Roman" w:hAnsi="Arial" w:cs="Arial"/>
                <w:b/>
                <w:bCs/>
                <w:color w:val="000000"/>
                <w:sz w:val="20"/>
                <w:szCs w:val="20"/>
                <w:lang w:val="es-CO"/>
              </w:rPr>
              <w:t xml:space="preserve">CONSEJO SUPERIOR UNIVERSITARIO   Acuerdo 68 de Noviembre 07 de 2017 </w:t>
            </w:r>
          </w:p>
        </w:tc>
      </w:tr>
      <w:tr w:rsidR="00B67D6F" w:rsidRPr="00494B5F" w:rsidTr="00B67D6F">
        <w:trPr>
          <w:trHeight w:val="15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jc w:val="center"/>
              <w:rPr>
                <w:rFonts w:ascii="Arial" w:eastAsia="Times New Roman" w:hAnsi="Arial" w:cs="Arial"/>
                <w:color w:val="000000"/>
                <w:sz w:val="20"/>
                <w:szCs w:val="20"/>
                <w:lang w:val="es-CO"/>
              </w:rPr>
            </w:pPr>
            <w:r w:rsidRPr="00B67D6F">
              <w:rPr>
                <w:rFonts w:ascii="Arial" w:eastAsia="Times New Roman" w:hAnsi="Arial" w:cs="Arial"/>
                <w:color w:val="000000"/>
                <w:sz w:val="20"/>
                <w:szCs w:val="20"/>
                <w:lang w:val="es-CO"/>
              </w:rPr>
              <w:t xml:space="preserve">El egresado de la Universidad Tecnológica de Pereira es un gestor y líder social, político, empresarial, académico, cultural, artístico y científico. Es un individuo ético, </w:t>
            </w:r>
            <w:proofErr w:type="spellStart"/>
            <w:r w:rsidRPr="00B67D6F">
              <w:rPr>
                <w:rFonts w:ascii="Arial" w:eastAsia="Times New Roman" w:hAnsi="Arial" w:cs="Arial"/>
                <w:color w:val="000000"/>
                <w:sz w:val="20"/>
                <w:szCs w:val="20"/>
                <w:lang w:val="es-CO"/>
              </w:rPr>
              <w:t>humanísco</w:t>
            </w:r>
            <w:proofErr w:type="spellEnd"/>
            <w:r w:rsidRPr="00B67D6F">
              <w:rPr>
                <w:rFonts w:ascii="Arial" w:eastAsia="Times New Roman" w:hAnsi="Arial" w:cs="Arial"/>
                <w:color w:val="000000"/>
                <w:sz w:val="20"/>
                <w:szCs w:val="20"/>
                <w:lang w:val="es-CO"/>
              </w:rPr>
              <w:t xml:space="preserve">, interdisciplinario, pluralista, competente, crítico, reflexivo, creativo, propositivo e innovador; un profesional satisfecho con su labor y comprometido con el ambiente, el bienestar y la transformación de su entorno hacia una sociedad global del conocimiento. </w:t>
            </w:r>
          </w:p>
        </w:tc>
      </w:tr>
      <w:tr w:rsidR="00B67D6F" w:rsidRPr="00494B5F" w:rsidTr="00B67D6F">
        <w:trPr>
          <w:trHeight w:val="570"/>
        </w:trPr>
        <w:tc>
          <w:tcPr>
            <w:tcW w:w="5000" w:type="pct"/>
            <w:gridSpan w:val="6"/>
            <w:tcBorders>
              <w:top w:val="single" w:sz="4" w:space="0" w:color="auto"/>
              <w:left w:val="single" w:sz="4" w:space="0" w:color="auto"/>
              <w:bottom w:val="single" w:sz="4" w:space="0" w:color="auto"/>
              <w:right w:val="single" w:sz="4" w:space="0" w:color="auto"/>
            </w:tcBorders>
            <w:shd w:val="clear" w:color="000000" w:fill="1F4E79"/>
            <w:vAlign w:val="center"/>
            <w:hideMark/>
          </w:tcPr>
          <w:p w:rsidR="00B67D6F" w:rsidRPr="00B67D6F" w:rsidRDefault="00B67D6F" w:rsidP="00B67D6F">
            <w:pPr>
              <w:spacing w:after="0" w:line="240" w:lineRule="auto"/>
              <w:jc w:val="center"/>
              <w:rPr>
                <w:rFonts w:ascii="Arial" w:eastAsia="Times New Roman" w:hAnsi="Arial" w:cs="Arial"/>
                <w:b/>
                <w:bCs/>
                <w:color w:val="FFFFFF"/>
                <w:sz w:val="20"/>
                <w:szCs w:val="20"/>
                <w:lang w:val="es-CO"/>
              </w:rPr>
            </w:pPr>
            <w:r w:rsidRPr="00B67D6F">
              <w:rPr>
                <w:rFonts w:ascii="Arial" w:eastAsia="Times New Roman" w:hAnsi="Arial" w:cs="Arial"/>
                <w:b/>
                <w:bCs/>
                <w:color w:val="FFFFFF"/>
                <w:sz w:val="20"/>
                <w:szCs w:val="20"/>
                <w:lang w:val="es-CO"/>
              </w:rPr>
              <w:t xml:space="preserve">Perfil del Médico egresado UTP </w:t>
            </w:r>
          </w:p>
        </w:tc>
      </w:tr>
      <w:tr w:rsidR="00B67D6F" w:rsidRPr="00B67D6F" w:rsidTr="00B67D6F">
        <w:trPr>
          <w:trHeight w:val="78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jc w:val="center"/>
              <w:rPr>
                <w:rFonts w:ascii="Arial" w:eastAsia="Times New Roman" w:hAnsi="Arial" w:cs="Arial"/>
                <w:b/>
                <w:bCs/>
                <w:color w:val="000000"/>
                <w:sz w:val="20"/>
                <w:szCs w:val="20"/>
              </w:rPr>
            </w:pPr>
            <w:r w:rsidRPr="00B67D6F">
              <w:rPr>
                <w:rFonts w:ascii="Arial" w:eastAsia="Times New Roman" w:hAnsi="Arial" w:cs="Arial"/>
                <w:b/>
                <w:bCs/>
                <w:color w:val="000000"/>
                <w:sz w:val="20"/>
                <w:szCs w:val="20"/>
              </w:rPr>
              <w:t xml:space="preserve">COMITÉ CURRICULAR – </w:t>
            </w:r>
            <w:proofErr w:type="spellStart"/>
            <w:r w:rsidRPr="00B67D6F">
              <w:rPr>
                <w:rFonts w:ascii="Arial" w:eastAsia="Times New Roman" w:hAnsi="Arial" w:cs="Arial"/>
                <w:b/>
                <w:bCs/>
                <w:color w:val="000000"/>
                <w:sz w:val="20"/>
                <w:szCs w:val="20"/>
              </w:rPr>
              <w:t>Aprobado</w:t>
            </w:r>
            <w:proofErr w:type="spellEnd"/>
            <w:r w:rsidRPr="00B67D6F">
              <w:rPr>
                <w:rFonts w:ascii="Arial" w:eastAsia="Times New Roman" w:hAnsi="Arial" w:cs="Arial"/>
                <w:b/>
                <w:bCs/>
                <w:color w:val="000000"/>
                <w:sz w:val="20"/>
                <w:szCs w:val="20"/>
              </w:rPr>
              <w:t xml:space="preserve"> </w:t>
            </w:r>
            <w:proofErr w:type="spellStart"/>
            <w:r w:rsidRPr="00B67D6F">
              <w:rPr>
                <w:rFonts w:ascii="Arial" w:eastAsia="Times New Roman" w:hAnsi="Arial" w:cs="Arial"/>
                <w:b/>
                <w:bCs/>
                <w:color w:val="000000"/>
                <w:sz w:val="20"/>
                <w:szCs w:val="20"/>
              </w:rPr>
              <w:t>en</w:t>
            </w:r>
            <w:proofErr w:type="spellEnd"/>
            <w:r w:rsidRPr="00B67D6F">
              <w:rPr>
                <w:rFonts w:ascii="Arial" w:eastAsia="Times New Roman" w:hAnsi="Arial" w:cs="Arial"/>
                <w:b/>
                <w:bCs/>
                <w:color w:val="000000"/>
                <w:sz w:val="20"/>
                <w:szCs w:val="20"/>
              </w:rPr>
              <w:t xml:space="preserve"> 2014</w:t>
            </w:r>
          </w:p>
        </w:tc>
      </w:tr>
      <w:tr w:rsidR="00B67D6F" w:rsidRPr="00494B5F" w:rsidTr="00B67D6F">
        <w:trPr>
          <w:trHeight w:val="1999"/>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jc w:val="center"/>
              <w:rPr>
                <w:rFonts w:ascii="Arial" w:eastAsia="Times New Roman" w:hAnsi="Arial" w:cs="Arial"/>
                <w:color w:val="000000"/>
                <w:sz w:val="20"/>
                <w:szCs w:val="20"/>
                <w:lang w:val="es-CO"/>
              </w:rPr>
            </w:pPr>
            <w:r w:rsidRPr="00B67D6F">
              <w:rPr>
                <w:rFonts w:ascii="Arial" w:eastAsia="Times New Roman" w:hAnsi="Arial" w:cs="Arial"/>
                <w:color w:val="000000"/>
                <w:sz w:val="20"/>
                <w:szCs w:val="20"/>
                <w:lang w:val="es-CO"/>
              </w:rPr>
              <w:lastRenderedPageBreak/>
              <w:t>El médico general egresado de la Universidad Tecnológica de Pereira, es un profesional con formación integral, científica, investigativa, ética, humanística y social, para la comprensión e intervención de la salud y la enfermedad individual y colectiva, con enfoque biopsicosocial. Con pensamiento crítico que le permite entender la situación de salud nacional y global, cuestionar y participar en los procesos socio-económicos, legislativos, administrativos, ecológicos y políticos que inciden en la salud y la vida, capaz de convertirse en un agente de cambio para la transformación social y de comunicarse efectivamente y trabajar en equipo, con el personal de salud, el paciente, la familia, y la comunidad. Posee suficiencia en una segunda lengua y gestiona su aprendizaje a lo largo de la vida.</w:t>
            </w:r>
          </w:p>
        </w:tc>
      </w:tr>
      <w:tr w:rsidR="00B67D6F" w:rsidRPr="00494B5F" w:rsidTr="00B67D6F">
        <w:trPr>
          <w:trHeight w:val="585"/>
        </w:trPr>
        <w:tc>
          <w:tcPr>
            <w:tcW w:w="5000" w:type="pct"/>
            <w:gridSpan w:val="6"/>
            <w:tcBorders>
              <w:top w:val="single" w:sz="4" w:space="0" w:color="auto"/>
              <w:left w:val="single" w:sz="4" w:space="0" w:color="auto"/>
              <w:bottom w:val="nil"/>
              <w:right w:val="single" w:sz="4" w:space="0" w:color="auto"/>
            </w:tcBorders>
            <w:shd w:val="clear" w:color="000000" w:fill="1F4E79"/>
            <w:vAlign w:val="center"/>
            <w:hideMark/>
          </w:tcPr>
          <w:p w:rsidR="00B67D6F" w:rsidRPr="00B67D6F" w:rsidRDefault="00B67D6F" w:rsidP="00B67D6F">
            <w:pPr>
              <w:spacing w:after="0" w:line="240" w:lineRule="auto"/>
              <w:jc w:val="center"/>
              <w:rPr>
                <w:rFonts w:ascii="Arial" w:eastAsia="Times New Roman" w:hAnsi="Arial" w:cs="Arial"/>
                <w:b/>
                <w:bCs/>
                <w:color w:val="FFFFFF"/>
                <w:sz w:val="20"/>
                <w:szCs w:val="20"/>
                <w:lang w:val="es-CO"/>
              </w:rPr>
            </w:pPr>
            <w:r w:rsidRPr="00B67D6F">
              <w:rPr>
                <w:rFonts w:ascii="Arial" w:eastAsia="Times New Roman" w:hAnsi="Arial" w:cs="Arial"/>
                <w:b/>
                <w:bCs/>
                <w:color w:val="FFFFFF"/>
                <w:sz w:val="20"/>
                <w:szCs w:val="20"/>
                <w:lang w:val="es-CO"/>
              </w:rPr>
              <w:t xml:space="preserve">Campo de Formación del Médico UTP </w:t>
            </w:r>
          </w:p>
        </w:tc>
      </w:tr>
      <w:tr w:rsidR="00B67D6F" w:rsidRPr="00494B5F" w:rsidTr="00B67D6F">
        <w:trPr>
          <w:trHeight w:val="4800"/>
        </w:trPr>
        <w:tc>
          <w:tcPr>
            <w:tcW w:w="5000" w:type="pct"/>
            <w:gridSpan w:val="6"/>
            <w:tcBorders>
              <w:top w:val="single" w:sz="8" w:space="0" w:color="auto"/>
              <w:left w:val="single" w:sz="8" w:space="0" w:color="auto"/>
              <w:bottom w:val="nil"/>
              <w:right w:val="single" w:sz="8" w:space="0" w:color="000000"/>
            </w:tcBorders>
            <w:shd w:val="clear" w:color="auto" w:fill="auto"/>
            <w:vAlign w:val="center"/>
            <w:hideMark/>
          </w:tcPr>
          <w:p w:rsidR="00B67D6F" w:rsidRPr="00B67D6F" w:rsidRDefault="00B67D6F" w:rsidP="00B67D6F">
            <w:pPr>
              <w:spacing w:after="0" w:line="240" w:lineRule="auto"/>
              <w:jc w:val="both"/>
              <w:rPr>
                <w:rFonts w:ascii="Arial" w:eastAsia="Times New Roman" w:hAnsi="Arial" w:cs="Arial"/>
                <w:color w:val="000000"/>
                <w:sz w:val="20"/>
                <w:szCs w:val="20"/>
                <w:lang w:val="es-CO"/>
              </w:rPr>
            </w:pPr>
            <w:r w:rsidRPr="00B67D6F">
              <w:rPr>
                <w:rFonts w:ascii="Arial" w:eastAsia="Times New Roman" w:hAnsi="Arial" w:cs="Arial"/>
                <w:color w:val="000000"/>
                <w:sz w:val="20"/>
                <w:szCs w:val="20"/>
                <w:lang w:val="es-CO"/>
              </w:rPr>
              <w:t xml:space="preserve">El campo de formación y objeto de estudio del programa de Medicina de la Facultad de Ciencias de la Salud de la Universidad Tecnológica de Pereira es el proceso salud-enfermedad-atención del individuo, la familia y la comunidad, desde una perspectiva biológica, psicológica, ambiental, cultural, económica, ética y política, para la transformación social. </w:t>
            </w:r>
            <w:r w:rsidRPr="00B67D6F">
              <w:rPr>
                <w:rFonts w:ascii="Arial" w:eastAsia="Times New Roman" w:hAnsi="Arial" w:cs="Arial"/>
                <w:color w:val="000000"/>
                <w:sz w:val="20"/>
                <w:szCs w:val="20"/>
                <w:lang w:val="es-CO"/>
              </w:rPr>
              <w:br/>
            </w:r>
            <w:r w:rsidRPr="00B67D6F">
              <w:rPr>
                <w:rFonts w:ascii="Arial" w:eastAsia="Times New Roman" w:hAnsi="Arial" w:cs="Arial"/>
                <w:color w:val="000000"/>
                <w:sz w:val="20"/>
                <w:szCs w:val="20"/>
                <w:lang w:val="es-CO"/>
              </w:rPr>
              <w:br/>
              <w:t>La atención abarca todas las etapas del ciclo vital, en un continuo que incluye la promoción y la protección de la salud, la prevención, el diagnóstico y el tratamiento de la enfermedad, la rehabilitación de la discapacidad y los cuidados del final de la vida, con acciones interdisciplinarias, priorizando los problemas prevalentes del país.</w:t>
            </w:r>
            <w:r w:rsidRPr="00B67D6F">
              <w:rPr>
                <w:rFonts w:ascii="Arial" w:eastAsia="Times New Roman" w:hAnsi="Arial" w:cs="Arial"/>
                <w:color w:val="000000"/>
                <w:sz w:val="20"/>
                <w:szCs w:val="20"/>
                <w:lang w:val="es-CO"/>
              </w:rPr>
              <w:br/>
            </w:r>
            <w:r w:rsidRPr="00B67D6F">
              <w:rPr>
                <w:rFonts w:ascii="Arial" w:eastAsia="Times New Roman" w:hAnsi="Arial" w:cs="Arial"/>
                <w:color w:val="000000"/>
                <w:sz w:val="20"/>
                <w:szCs w:val="20"/>
                <w:lang w:val="es-CO"/>
              </w:rPr>
              <w:br/>
              <w:t xml:space="preserve">El estudio se soporta en la integración docente asistencial entre la Universidad, las instituciones prestadoras de salud y la comunidad, escenarios en los que se establecen las acciones comunicativas y se consolidan relaciones cálidas, empáticas, humanizadas y </w:t>
            </w:r>
            <w:proofErr w:type="spellStart"/>
            <w:r w:rsidRPr="00B67D6F">
              <w:rPr>
                <w:rFonts w:ascii="Arial" w:eastAsia="Times New Roman" w:hAnsi="Arial" w:cs="Arial"/>
                <w:color w:val="000000"/>
                <w:sz w:val="20"/>
                <w:szCs w:val="20"/>
                <w:lang w:val="es-CO"/>
              </w:rPr>
              <w:t>humanizadoras</w:t>
            </w:r>
            <w:proofErr w:type="spellEnd"/>
            <w:r w:rsidRPr="00B67D6F">
              <w:rPr>
                <w:rFonts w:ascii="Arial" w:eastAsia="Times New Roman" w:hAnsi="Arial" w:cs="Arial"/>
                <w:color w:val="000000"/>
                <w:sz w:val="20"/>
                <w:szCs w:val="20"/>
                <w:lang w:val="es-CO"/>
              </w:rPr>
              <w:t>, respetando los derechos, la diversidad y privacidad de los pacientes, sus familias y las comunidades.</w:t>
            </w:r>
            <w:r w:rsidRPr="00B67D6F">
              <w:rPr>
                <w:rFonts w:ascii="Arial" w:eastAsia="Times New Roman" w:hAnsi="Arial" w:cs="Arial"/>
                <w:color w:val="000000"/>
                <w:sz w:val="20"/>
                <w:szCs w:val="20"/>
                <w:lang w:val="es-CO"/>
              </w:rPr>
              <w:br/>
            </w:r>
            <w:r w:rsidRPr="00B67D6F">
              <w:rPr>
                <w:rFonts w:ascii="Arial" w:eastAsia="Times New Roman" w:hAnsi="Arial" w:cs="Arial"/>
                <w:color w:val="000000"/>
                <w:sz w:val="20"/>
                <w:szCs w:val="20"/>
                <w:lang w:val="es-CO"/>
              </w:rPr>
              <w:br/>
              <w:t>La formación implica desarrollo de conocimiento científico y actualización permanente, para aportar al avance de la ciencia médica y la solución de los problemas del proceso salud enfermedad, en el contexto local y global, mediante la participación en grupos de investigación e innovación</w:t>
            </w:r>
            <w:r w:rsidRPr="00B67D6F">
              <w:rPr>
                <w:rFonts w:ascii="Arial" w:eastAsia="Times New Roman" w:hAnsi="Arial" w:cs="Arial"/>
                <w:color w:val="000000"/>
                <w:sz w:val="20"/>
                <w:szCs w:val="20"/>
                <w:lang w:val="es-CO"/>
              </w:rPr>
              <w:br/>
            </w:r>
            <w:r w:rsidRPr="00B67D6F">
              <w:rPr>
                <w:rFonts w:ascii="Arial" w:eastAsia="Times New Roman" w:hAnsi="Arial" w:cs="Arial"/>
                <w:color w:val="000000"/>
                <w:sz w:val="20"/>
                <w:szCs w:val="20"/>
                <w:lang w:val="es-CO"/>
              </w:rPr>
              <w:br/>
              <w:t xml:space="preserve">La formación se centra en la vida y la dignidad humana, se compromete en la defensa activa de estos valores y busca aportar al bienestar y la calidad de vida de la población mientras genera gratificación y reafirma la vocación y compromiso del médico en formación. </w:t>
            </w:r>
          </w:p>
        </w:tc>
      </w:tr>
      <w:tr w:rsidR="00B67D6F" w:rsidRPr="00494B5F" w:rsidTr="00B67D6F">
        <w:trPr>
          <w:trHeight w:val="525"/>
        </w:trPr>
        <w:tc>
          <w:tcPr>
            <w:tcW w:w="5000" w:type="pct"/>
            <w:gridSpan w:val="6"/>
            <w:tcBorders>
              <w:top w:val="single" w:sz="8" w:space="0" w:color="auto"/>
              <w:left w:val="nil"/>
              <w:bottom w:val="nil"/>
              <w:right w:val="nil"/>
            </w:tcBorders>
            <w:shd w:val="clear" w:color="000000" w:fill="1F4E78"/>
            <w:vAlign w:val="center"/>
            <w:hideMark/>
          </w:tcPr>
          <w:p w:rsidR="00B67D6F" w:rsidRPr="00B67D6F" w:rsidRDefault="00B67D6F" w:rsidP="00B67D6F">
            <w:pPr>
              <w:spacing w:after="0" w:line="240" w:lineRule="auto"/>
              <w:jc w:val="center"/>
              <w:rPr>
                <w:rFonts w:ascii="Arial" w:eastAsia="Times New Roman" w:hAnsi="Arial" w:cs="Arial"/>
                <w:b/>
                <w:bCs/>
                <w:color w:val="FFFFFF"/>
                <w:sz w:val="20"/>
                <w:szCs w:val="20"/>
                <w:lang w:val="es-CO"/>
              </w:rPr>
            </w:pPr>
            <w:r w:rsidRPr="00B67D6F">
              <w:rPr>
                <w:rFonts w:ascii="Arial" w:eastAsia="Times New Roman" w:hAnsi="Arial" w:cs="Arial"/>
                <w:b/>
                <w:bCs/>
                <w:color w:val="FFFFFF"/>
                <w:sz w:val="20"/>
                <w:szCs w:val="20"/>
                <w:lang w:val="es-CO"/>
              </w:rPr>
              <w:t xml:space="preserve">COMPETENCIAS GENÉRICAS Y PROFESIONALES SEGÚN EL   PEI </w:t>
            </w:r>
          </w:p>
        </w:tc>
      </w:tr>
      <w:tr w:rsidR="00B67D6F" w:rsidRPr="00494B5F" w:rsidTr="00B67D6F">
        <w:trPr>
          <w:trHeight w:val="762"/>
        </w:trPr>
        <w:tc>
          <w:tcPr>
            <w:tcW w:w="5000"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jc w:val="both"/>
              <w:rPr>
                <w:rFonts w:ascii="Arial" w:eastAsia="Times New Roman" w:hAnsi="Arial" w:cs="Arial"/>
                <w:color w:val="000000"/>
                <w:sz w:val="20"/>
                <w:szCs w:val="20"/>
                <w:lang w:val="es-CO"/>
              </w:rPr>
            </w:pPr>
            <w:r w:rsidRPr="00B67D6F">
              <w:rPr>
                <w:rFonts w:ascii="Arial" w:eastAsia="Times New Roman" w:hAnsi="Arial" w:cs="Arial"/>
                <w:color w:val="000000"/>
                <w:sz w:val="20"/>
                <w:szCs w:val="20"/>
                <w:lang w:val="es-CO"/>
              </w:rPr>
              <w:t xml:space="preserve">Las competencias genéricas o básicas son las que permiten que el estudiante “actúe de una manera más eficaz fuera del contexto escolar” (EURYDICE, 2002, p. 17). Estas son de dos tipos: las competencias para la vida social y personal, y las competencias genéricas académicas. Las </w:t>
            </w:r>
            <w:r w:rsidRPr="00B67D6F">
              <w:rPr>
                <w:rFonts w:ascii="Arial" w:eastAsia="Times New Roman" w:hAnsi="Arial" w:cs="Arial"/>
                <w:color w:val="000000"/>
                <w:sz w:val="20"/>
                <w:szCs w:val="20"/>
                <w:lang w:val="es-CO"/>
              </w:rPr>
              <w:lastRenderedPageBreak/>
              <w:t xml:space="preserve">competencias genéricas para la vida social y personal son aquellas cuya formación permitirá el mejor desempeño ciudadano: capacidades para convivir en paz, participar de manera consciente e informada en la vida democrática de las comunidades y de reconocer, respetar y valorar la pluralidad y las diferencias (Ministerio de Educación Nacional, 2006). Las competencias genéricas académicas son aquellas que deben formarse desde la educación básica y continúan a través de toda la vida, como un instrumento que permite el acceso general a la cultura. Se relacionan con la lectura crítica, la escritura, el manejo de las matemáticas, el dominio de conceptos básicos de ciencia y tecnología, el aprendizaje de lenguas extranjeras y el uso apropiado de las tecnologías de la información y la comunicación, TIC. </w:t>
            </w:r>
            <w:r w:rsidRPr="00B67D6F">
              <w:rPr>
                <w:rFonts w:ascii="Arial" w:eastAsia="Times New Roman" w:hAnsi="Arial" w:cs="Arial"/>
                <w:color w:val="000000"/>
                <w:sz w:val="20"/>
                <w:szCs w:val="20"/>
                <w:lang w:val="es-CO"/>
              </w:rPr>
              <w:br/>
            </w:r>
            <w:r w:rsidRPr="00B67D6F">
              <w:rPr>
                <w:rFonts w:ascii="Arial" w:eastAsia="Times New Roman" w:hAnsi="Arial" w:cs="Arial"/>
                <w:color w:val="000000"/>
                <w:sz w:val="20"/>
                <w:szCs w:val="20"/>
                <w:lang w:val="es-CO"/>
              </w:rPr>
              <w:br/>
              <w:t>Las competencias profesionales o específicas son las que están vinculadas con conocimientos y habilidades relacionadas directamente con una disciplina o campo de conocimiento. Además, responden a procesos que requieren ser impulsados por un trabajo armónico, desde el conjunto de saberes y prácticas de cada plan de estudios. En ellas, el desarrollo del pensamiento (matemático, sociológico, histórico, científico u otro) depende del campo específico de formación, porque pensar es más complejo que solamente adquirir conocimientos, aunque los contempla. Las competencias profesionales deben estar presentes en todo el proceso de formación; inician en el ciclo básico, para que los estudiantes aprendan a establecer relaciones entre los contenidos y problemas o situaciones propias del campo de formación específica, con capacidad crítica, creativa y propositiva. De esta manera, se espera lograr una formación integral a través de propuestas curriculares integradas.</w:t>
            </w:r>
          </w:p>
        </w:tc>
      </w:tr>
      <w:tr w:rsidR="00B67D6F" w:rsidRPr="00494B5F" w:rsidTr="00B67D6F">
        <w:trPr>
          <w:trHeight w:val="4095"/>
        </w:trPr>
        <w:tc>
          <w:tcPr>
            <w:tcW w:w="5000" w:type="pct"/>
            <w:gridSpan w:val="6"/>
            <w:vMerge/>
            <w:tcBorders>
              <w:top w:val="single" w:sz="4" w:space="0" w:color="auto"/>
              <w:left w:val="single" w:sz="4" w:space="0" w:color="auto"/>
              <w:bottom w:val="single" w:sz="4" w:space="0" w:color="auto"/>
              <w:right w:val="single" w:sz="4" w:space="0" w:color="auto"/>
            </w:tcBorders>
            <w:vAlign w:val="center"/>
            <w:hideMark/>
          </w:tcPr>
          <w:p w:rsidR="00B67D6F" w:rsidRPr="00B67D6F" w:rsidRDefault="00B67D6F" w:rsidP="00B67D6F">
            <w:pPr>
              <w:spacing w:after="0" w:line="240" w:lineRule="auto"/>
              <w:rPr>
                <w:rFonts w:ascii="Arial" w:eastAsia="Times New Roman" w:hAnsi="Arial" w:cs="Arial"/>
                <w:color w:val="000000"/>
                <w:sz w:val="20"/>
                <w:szCs w:val="20"/>
                <w:lang w:val="es-CO"/>
              </w:rPr>
            </w:pPr>
          </w:p>
        </w:tc>
      </w:tr>
      <w:tr w:rsidR="00B67D6F" w:rsidRPr="00494B5F" w:rsidTr="009217DB">
        <w:trPr>
          <w:trHeight w:val="810"/>
        </w:trPr>
        <w:tc>
          <w:tcPr>
            <w:tcW w:w="1197" w:type="pct"/>
            <w:tcBorders>
              <w:top w:val="nil"/>
              <w:left w:val="nil"/>
              <w:bottom w:val="nil"/>
              <w:right w:val="nil"/>
            </w:tcBorders>
            <w:shd w:val="clear" w:color="auto" w:fill="auto"/>
            <w:vAlign w:val="center"/>
            <w:hideMark/>
          </w:tcPr>
          <w:p w:rsidR="00B67D6F" w:rsidRPr="00B67D6F" w:rsidRDefault="00B67D6F" w:rsidP="00B67D6F">
            <w:pPr>
              <w:spacing w:after="0" w:line="240" w:lineRule="auto"/>
              <w:rPr>
                <w:rFonts w:ascii="Arial" w:eastAsia="Times New Roman" w:hAnsi="Arial" w:cs="Arial"/>
                <w:color w:val="000000"/>
                <w:sz w:val="20"/>
                <w:szCs w:val="20"/>
                <w:lang w:val="es-CO"/>
              </w:rPr>
            </w:pPr>
          </w:p>
        </w:tc>
        <w:tc>
          <w:tcPr>
            <w:tcW w:w="742" w:type="pct"/>
            <w:tcBorders>
              <w:top w:val="nil"/>
              <w:left w:val="nil"/>
              <w:bottom w:val="nil"/>
              <w:right w:val="nil"/>
            </w:tcBorders>
            <w:shd w:val="clear" w:color="auto" w:fill="auto"/>
            <w:vAlign w:val="center"/>
            <w:hideMark/>
          </w:tcPr>
          <w:p w:rsidR="00B67D6F" w:rsidRPr="00B67D6F" w:rsidRDefault="00B67D6F" w:rsidP="00B67D6F">
            <w:pPr>
              <w:spacing w:after="0" w:line="240" w:lineRule="auto"/>
              <w:rPr>
                <w:rFonts w:ascii="Times New Roman" w:eastAsia="Times New Roman" w:hAnsi="Times New Roman" w:cs="Times New Roman"/>
                <w:sz w:val="20"/>
                <w:szCs w:val="20"/>
                <w:lang w:val="es-CO"/>
              </w:rPr>
            </w:pPr>
          </w:p>
        </w:tc>
        <w:tc>
          <w:tcPr>
            <w:tcW w:w="749" w:type="pct"/>
            <w:tcBorders>
              <w:top w:val="nil"/>
              <w:left w:val="nil"/>
              <w:bottom w:val="nil"/>
              <w:right w:val="nil"/>
            </w:tcBorders>
            <w:shd w:val="clear" w:color="auto" w:fill="auto"/>
            <w:vAlign w:val="center"/>
            <w:hideMark/>
          </w:tcPr>
          <w:p w:rsidR="00B67D6F" w:rsidRPr="00B67D6F" w:rsidRDefault="00B67D6F" w:rsidP="00B67D6F">
            <w:pPr>
              <w:spacing w:after="0" w:line="240" w:lineRule="auto"/>
              <w:rPr>
                <w:rFonts w:ascii="Times New Roman" w:eastAsia="Times New Roman" w:hAnsi="Times New Roman" w:cs="Times New Roman"/>
                <w:sz w:val="20"/>
                <w:szCs w:val="20"/>
                <w:lang w:val="es-CO"/>
              </w:rPr>
            </w:pPr>
          </w:p>
        </w:tc>
        <w:tc>
          <w:tcPr>
            <w:tcW w:w="688" w:type="pct"/>
            <w:tcBorders>
              <w:top w:val="nil"/>
              <w:left w:val="nil"/>
              <w:bottom w:val="nil"/>
              <w:right w:val="nil"/>
            </w:tcBorders>
            <w:shd w:val="clear" w:color="auto" w:fill="auto"/>
            <w:vAlign w:val="center"/>
            <w:hideMark/>
          </w:tcPr>
          <w:p w:rsidR="00B67D6F" w:rsidRPr="00B67D6F" w:rsidRDefault="00B67D6F" w:rsidP="00B67D6F">
            <w:pPr>
              <w:spacing w:after="0" w:line="240" w:lineRule="auto"/>
              <w:rPr>
                <w:rFonts w:ascii="Times New Roman" w:eastAsia="Times New Roman" w:hAnsi="Times New Roman" w:cs="Times New Roman"/>
                <w:sz w:val="20"/>
                <w:szCs w:val="20"/>
                <w:lang w:val="es-CO"/>
              </w:rPr>
            </w:pPr>
          </w:p>
        </w:tc>
        <w:tc>
          <w:tcPr>
            <w:tcW w:w="637" w:type="pct"/>
            <w:tcBorders>
              <w:top w:val="nil"/>
              <w:left w:val="nil"/>
              <w:bottom w:val="nil"/>
              <w:right w:val="nil"/>
            </w:tcBorders>
            <w:shd w:val="clear" w:color="auto" w:fill="auto"/>
            <w:vAlign w:val="center"/>
            <w:hideMark/>
          </w:tcPr>
          <w:p w:rsidR="00B67D6F" w:rsidRPr="00B67D6F" w:rsidRDefault="00B67D6F" w:rsidP="00B67D6F">
            <w:pPr>
              <w:spacing w:after="0" w:line="240" w:lineRule="auto"/>
              <w:rPr>
                <w:rFonts w:ascii="Times New Roman" w:eastAsia="Times New Roman" w:hAnsi="Times New Roman" w:cs="Times New Roman"/>
                <w:sz w:val="20"/>
                <w:szCs w:val="20"/>
                <w:lang w:val="es-CO"/>
              </w:rPr>
            </w:pPr>
          </w:p>
        </w:tc>
        <w:tc>
          <w:tcPr>
            <w:tcW w:w="988" w:type="pct"/>
            <w:tcBorders>
              <w:top w:val="nil"/>
              <w:left w:val="nil"/>
              <w:bottom w:val="nil"/>
              <w:right w:val="nil"/>
            </w:tcBorders>
            <w:shd w:val="clear" w:color="auto" w:fill="auto"/>
            <w:vAlign w:val="center"/>
            <w:hideMark/>
          </w:tcPr>
          <w:p w:rsidR="00B67D6F" w:rsidRPr="00B67D6F" w:rsidRDefault="00B67D6F" w:rsidP="00B67D6F">
            <w:pPr>
              <w:spacing w:after="0" w:line="240" w:lineRule="auto"/>
              <w:rPr>
                <w:rFonts w:ascii="Times New Roman" w:eastAsia="Times New Roman" w:hAnsi="Times New Roman" w:cs="Times New Roman"/>
                <w:sz w:val="20"/>
                <w:szCs w:val="20"/>
                <w:lang w:val="es-CO"/>
              </w:rPr>
            </w:pPr>
          </w:p>
        </w:tc>
      </w:tr>
      <w:tr w:rsidR="00B67D6F" w:rsidRPr="00B67D6F" w:rsidTr="00B67D6F">
        <w:trPr>
          <w:trHeight w:val="885"/>
        </w:trPr>
        <w:tc>
          <w:tcPr>
            <w:tcW w:w="5000" w:type="pct"/>
            <w:gridSpan w:val="6"/>
            <w:tcBorders>
              <w:top w:val="nil"/>
              <w:left w:val="single" w:sz="8" w:space="0" w:color="000000"/>
              <w:bottom w:val="nil"/>
              <w:right w:val="nil"/>
            </w:tcBorders>
            <w:shd w:val="clear" w:color="000000" w:fill="1F4E79"/>
            <w:vAlign w:val="center"/>
            <w:hideMark/>
          </w:tcPr>
          <w:p w:rsidR="00B67D6F" w:rsidRPr="00B67D6F" w:rsidRDefault="00B67D6F" w:rsidP="00B67D6F">
            <w:pPr>
              <w:spacing w:after="0" w:line="240" w:lineRule="auto"/>
              <w:jc w:val="center"/>
              <w:rPr>
                <w:rFonts w:ascii="Calibri" w:eastAsia="Times New Roman" w:hAnsi="Calibri" w:cs="Calibri"/>
                <w:b/>
                <w:bCs/>
                <w:color w:val="FFFFFF"/>
                <w:sz w:val="20"/>
                <w:szCs w:val="20"/>
              </w:rPr>
            </w:pPr>
            <w:proofErr w:type="gramStart"/>
            <w:r w:rsidRPr="00B67D6F">
              <w:rPr>
                <w:rFonts w:ascii="Calibri" w:eastAsia="Times New Roman" w:hAnsi="Calibri" w:cs="Calibri"/>
                <w:b/>
                <w:bCs/>
                <w:color w:val="FFFFFF"/>
                <w:sz w:val="20"/>
                <w:szCs w:val="20"/>
              </w:rPr>
              <w:t>3 .</w:t>
            </w:r>
            <w:proofErr w:type="gramEnd"/>
            <w:r w:rsidRPr="00B67D6F">
              <w:rPr>
                <w:rFonts w:ascii="Calibri" w:eastAsia="Times New Roman" w:hAnsi="Calibri" w:cs="Calibri"/>
                <w:b/>
                <w:bCs/>
                <w:color w:val="FFFFFF"/>
                <w:sz w:val="20"/>
                <w:szCs w:val="20"/>
              </w:rPr>
              <w:t xml:space="preserve"> JUSTIFICACIÓN DE LA ASIGNATURA</w:t>
            </w:r>
          </w:p>
        </w:tc>
      </w:tr>
      <w:tr w:rsidR="00B67D6F" w:rsidRPr="00494B5F" w:rsidTr="00B67D6F">
        <w:trPr>
          <w:trHeight w:val="4579"/>
        </w:trPr>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rsidR="00B67D6F" w:rsidRPr="00B67D6F" w:rsidRDefault="00B67D6F" w:rsidP="00B67D6F">
            <w:pPr>
              <w:spacing w:after="0" w:line="240" w:lineRule="auto"/>
              <w:jc w:val="both"/>
              <w:rPr>
                <w:rFonts w:ascii="Calibri" w:eastAsia="Times New Roman" w:hAnsi="Calibri" w:cs="Calibri"/>
                <w:color w:val="000000"/>
                <w:sz w:val="20"/>
                <w:szCs w:val="20"/>
                <w:lang w:val="es-CO"/>
              </w:rPr>
            </w:pPr>
            <w:r w:rsidRPr="00B67D6F">
              <w:rPr>
                <w:rFonts w:ascii="Calibri" w:eastAsia="Times New Roman" w:hAnsi="Calibri" w:cs="Calibri"/>
                <w:color w:val="000000"/>
                <w:sz w:val="20"/>
                <w:szCs w:val="20"/>
                <w:lang w:val="es-CO"/>
              </w:rPr>
              <w:t xml:space="preserve">La medicina desde el punto de vista del desarrollo humano, busca contribuir con el mejoramiento de la calidad de vida de la población en su dimensión </w:t>
            </w:r>
            <w:proofErr w:type="spellStart"/>
            <w:r w:rsidRPr="00B67D6F">
              <w:rPr>
                <w:rFonts w:ascii="Calibri" w:eastAsia="Times New Roman" w:hAnsi="Calibri" w:cs="Calibri"/>
                <w:color w:val="000000"/>
                <w:sz w:val="20"/>
                <w:szCs w:val="20"/>
                <w:lang w:val="es-CO"/>
              </w:rPr>
              <w:t>bio</w:t>
            </w:r>
            <w:proofErr w:type="spellEnd"/>
            <w:r w:rsidRPr="00B67D6F">
              <w:rPr>
                <w:rFonts w:ascii="Calibri" w:eastAsia="Times New Roman" w:hAnsi="Calibri" w:cs="Calibri"/>
                <w:color w:val="000000"/>
                <w:sz w:val="20"/>
                <w:szCs w:val="20"/>
                <w:lang w:val="es-CO"/>
              </w:rPr>
              <w:t>-</w:t>
            </w:r>
            <w:proofErr w:type="spellStart"/>
            <w:r w:rsidRPr="00B67D6F">
              <w:rPr>
                <w:rFonts w:ascii="Calibri" w:eastAsia="Times New Roman" w:hAnsi="Calibri" w:cs="Calibri"/>
                <w:color w:val="000000"/>
                <w:sz w:val="20"/>
                <w:szCs w:val="20"/>
                <w:lang w:val="es-CO"/>
              </w:rPr>
              <w:t>psico</w:t>
            </w:r>
            <w:proofErr w:type="spellEnd"/>
            <w:r w:rsidRPr="00B67D6F">
              <w:rPr>
                <w:rFonts w:ascii="Calibri" w:eastAsia="Times New Roman" w:hAnsi="Calibri" w:cs="Calibri"/>
                <w:color w:val="000000"/>
                <w:sz w:val="20"/>
                <w:szCs w:val="20"/>
                <w:lang w:val="es-CO"/>
              </w:rPr>
              <w:t>-social.</w:t>
            </w:r>
            <w:r w:rsidRPr="00B67D6F">
              <w:rPr>
                <w:rFonts w:ascii="Calibri" w:eastAsia="Times New Roman" w:hAnsi="Calibri" w:cs="Calibri"/>
                <w:color w:val="000000"/>
                <w:sz w:val="20"/>
                <w:szCs w:val="20"/>
                <w:lang w:val="es-CO"/>
              </w:rPr>
              <w:br w:type="page"/>
            </w:r>
            <w:r w:rsidRPr="00B67D6F">
              <w:rPr>
                <w:rFonts w:ascii="Calibri" w:eastAsia="Times New Roman" w:hAnsi="Calibri" w:cs="Calibri"/>
                <w:color w:val="000000"/>
                <w:sz w:val="20"/>
                <w:szCs w:val="20"/>
                <w:lang w:val="es-CO"/>
              </w:rPr>
              <w:br w:type="page"/>
              <w:t xml:space="preserve">Esta búsqueda de la calidad de vida o del bienestar implica la formación de un profesional integral, en las esferas del saber y del saber hacer, especialmente en el interpretar, el intervenir y promover cambios no solo a la persona, en su ciclo vital individual, sino a éste en el contexto de la familia, y la sociedad, y al estado como el máximo responsable de la construcción de contextos favorecedores de la salud como un bien individual y colectivo, </w:t>
            </w:r>
            <w:r w:rsidRPr="00B67D6F">
              <w:rPr>
                <w:rFonts w:ascii="Calibri" w:eastAsia="Times New Roman" w:hAnsi="Calibri" w:cs="Calibri"/>
                <w:color w:val="000000"/>
                <w:sz w:val="20"/>
                <w:szCs w:val="20"/>
                <w:lang w:val="es-CO"/>
              </w:rPr>
              <w:br w:type="page"/>
            </w:r>
            <w:r w:rsidRPr="00B67D6F">
              <w:rPr>
                <w:rFonts w:ascii="Calibri" w:eastAsia="Times New Roman" w:hAnsi="Calibri" w:cs="Calibri"/>
                <w:color w:val="000000"/>
                <w:sz w:val="20"/>
                <w:szCs w:val="20"/>
                <w:lang w:val="es-CO"/>
              </w:rPr>
              <w:br w:type="page"/>
              <w:t>Ello necesariamente conduce a una reflexión permanente que le permita investigar, reflexionar y comprender, acerca de los ambientes, estilos de vida y contextos político-sociales que rodean a persona, en los espacios en los cuales crece y se desarrolla, entendidos desde la óptica de los determinantes que favorecen o entorpecen el derecho que posee el ser humano a tener vida digna y con calidad.</w:t>
            </w:r>
            <w:r w:rsidRPr="00B67D6F">
              <w:rPr>
                <w:rFonts w:ascii="Calibri" w:eastAsia="Times New Roman" w:hAnsi="Calibri" w:cs="Calibri"/>
                <w:color w:val="000000"/>
                <w:sz w:val="20"/>
                <w:szCs w:val="20"/>
                <w:lang w:val="es-CO"/>
              </w:rPr>
              <w:br w:type="page"/>
            </w:r>
            <w:r w:rsidRPr="00B67D6F">
              <w:rPr>
                <w:rFonts w:ascii="Calibri" w:eastAsia="Times New Roman" w:hAnsi="Calibri" w:cs="Calibri"/>
                <w:color w:val="000000"/>
                <w:sz w:val="20"/>
                <w:szCs w:val="20"/>
                <w:lang w:val="es-CO"/>
              </w:rPr>
              <w:br w:type="page"/>
              <w:t xml:space="preserve">Son múltiples  los riesgos de origen individual, social y desde los sistemas de prestación de servicios de salud a los cuales están expuestos los padres e hijos, por lo tanto es necesario promover en el estudiante de medicina espacios de reflexión sobre los problemas reales y sentidos que afectan a este grupo poblacional, a partir del análisis de la situación de salud y las políticas, programas o proyectos diseñados desde el estado para resolverlos en lo individual, familiar y colectivo. </w:t>
            </w:r>
            <w:r w:rsidRPr="00B67D6F">
              <w:rPr>
                <w:rFonts w:ascii="Calibri" w:eastAsia="Times New Roman" w:hAnsi="Calibri" w:cs="Calibri"/>
                <w:color w:val="000000"/>
                <w:sz w:val="20"/>
                <w:szCs w:val="20"/>
                <w:lang w:val="es-CO"/>
              </w:rPr>
              <w:br w:type="page"/>
            </w:r>
            <w:r w:rsidRPr="00B67D6F">
              <w:rPr>
                <w:rFonts w:ascii="Calibri" w:eastAsia="Times New Roman" w:hAnsi="Calibri" w:cs="Calibri"/>
                <w:color w:val="000000"/>
                <w:sz w:val="20"/>
                <w:szCs w:val="20"/>
                <w:lang w:val="es-CO"/>
              </w:rPr>
              <w:br w:type="page"/>
              <w:t xml:space="preserve">La lupa a través de la cual se mira al individuo, en sus múltiples interacciones, especialmente aquella relacionada con el ejercicio de la sexualidad y la reproducción esta mediada por una serie de patrones culturales, religiosos, políticos e ideológicos aprendidos en el primer ambiente de socialización, que es la familia, perpetuándolos en todos los demás ámbitos sociales que les rodea, incluyendo la universidad. </w:t>
            </w:r>
            <w:r w:rsidRPr="00B67D6F">
              <w:rPr>
                <w:rFonts w:ascii="Calibri" w:eastAsia="Times New Roman" w:hAnsi="Calibri" w:cs="Calibri"/>
                <w:color w:val="000000"/>
                <w:sz w:val="20"/>
                <w:szCs w:val="20"/>
                <w:lang w:val="es-CO"/>
              </w:rPr>
              <w:br w:type="page"/>
            </w:r>
            <w:r w:rsidRPr="00B67D6F">
              <w:rPr>
                <w:rFonts w:ascii="Calibri" w:eastAsia="Times New Roman" w:hAnsi="Calibri" w:cs="Calibri"/>
                <w:color w:val="000000"/>
                <w:sz w:val="20"/>
                <w:szCs w:val="20"/>
                <w:lang w:val="es-CO"/>
              </w:rPr>
              <w:br w:type="page"/>
              <w:t>Por tal motivo, es necesario una cátedra, que promueva una reflexión acerca de los símbolos y significados culturales existentes alrededor de los padres  y los hijos desde la gestación hasta la adolescencia, alrededor de su sexualidad, genitalidad, y reproducción; los modelos de crianza; los derechos sexuales y reproductivos; el riesgo de adquirir ITS; la violencia sexual y doméstica; las crisis normativas y no normativas  en el ciclo vital familiar o individual así como los aspectos bioéticos, programáticos y normativos.</w:t>
            </w:r>
            <w:r w:rsidRPr="00B67D6F">
              <w:rPr>
                <w:rFonts w:ascii="Calibri" w:eastAsia="Times New Roman" w:hAnsi="Calibri" w:cs="Calibri"/>
                <w:color w:val="000000"/>
                <w:sz w:val="20"/>
                <w:szCs w:val="20"/>
                <w:lang w:val="es-CO"/>
              </w:rPr>
              <w:br w:type="page"/>
            </w:r>
            <w:r w:rsidRPr="00B67D6F">
              <w:rPr>
                <w:rFonts w:ascii="Calibri" w:eastAsia="Times New Roman" w:hAnsi="Calibri" w:cs="Calibri"/>
                <w:color w:val="000000"/>
                <w:sz w:val="20"/>
                <w:szCs w:val="20"/>
                <w:lang w:val="es-CO"/>
              </w:rPr>
              <w:br w:type="page"/>
              <w:t xml:space="preserve">La asignatura de programas de salud IV busca que los estudiantes del programa de medicina  adquieran las herramientas conceptuales que les permita comprender en el ciclo vital individual y familiar, las crisis; además de los aspectos operativos y  programáticos de la atención en </w:t>
            </w:r>
            <w:r w:rsidRPr="00B67D6F">
              <w:rPr>
                <w:rFonts w:ascii="Calibri" w:eastAsia="Times New Roman" w:hAnsi="Calibri" w:cs="Calibri"/>
                <w:color w:val="000000"/>
                <w:sz w:val="20"/>
                <w:szCs w:val="20"/>
                <w:lang w:val="es-CO"/>
              </w:rPr>
              <w:lastRenderedPageBreak/>
              <w:t xml:space="preserve">salud que son posibles de realizar, para que los estudiantes logren comprender la importancia del abordaje integral de los hijos y sus padres para contribuir con la construcción de una mejor calidad de vida favorecedora de la dignidad. </w:t>
            </w:r>
            <w:r w:rsidRPr="00B67D6F">
              <w:rPr>
                <w:rFonts w:ascii="Calibri" w:eastAsia="Times New Roman" w:hAnsi="Calibri" w:cs="Calibri"/>
                <w:color w:val="000000"/>
                <w:sz w:val="20"/>
                <w:szCs w:val="20"/>
                <w:lang w:val="es-CO"/>
              </w:rPr>
              <w:br w:type="page"/>
            </w:r>
          </w:p>
        </w:tc>
      </w:tr>
      <w:tr w:rsidR="00B67D6F" w:rsidRPr="00B67D6F" w:rsidTr="009217DB">
        <w:trPr>
          <w:trHeight w:val="300"/>
        </w:trPr>
        <w:tc>
          <w:tcPr>
            <w:tcW w:w="1197" w:type="pct"/>
            <w:tcBorders>
              <w:top w:val="nil"/>
              <w:left w:val="nil"/>
              <w:bottom w:val="nil"/>
              <w:right w:val="nil"/>
            </w:tcBorders>
            <w:shd w:val="clear" w:color="auto" w:fill="auto"/>
            <w:noWrap/>
            <w:vAlign w:val="center"/>
            <w:hideMark/>
          </w:tcPr>
          <w:p w:rsidR="00B67D6F" w:rsidRPr="00B67D6F" w:rsidRDefault="00B67D6F" w:rsidP="00B67D6F">
            <w:pPr>
              <w:spacing w:after="0" w:line="240" w:lineRule="auto"/>
              <w:jc w:val="center"/>
              <w:rPr>
                <w:rFonts w:ascii="Calibri" w:eastAsia="Times New Roman" w:hAnsi="Calibri" w:cs="Calibri"/>
                <w:b/>
                <w:bCs/>
                <w:color w:val="FFFFFF"/>
                <w:sz w:val="20"/>
                <w:szCs w:val="20"/>
              </w:rPr>
            </w:pPr>
            <w:proofErr w:type="spellStart"/>
            <w:r w:rsidRPr="00B67D6F">
              <w:rPr>
                <w:rFonts w:ascii="Calibri" w:eastAsia="Times New Roman" w:hAnsi="Calibri" w:cs="Calibri"/>
                <w:b/>
                <w:bCs/>
                <w:color w:val="FFFFFF"/>
                <w:sz w:val="20"/>
                <w:szCs w:val="20"/>
              </w:rPr>
              <w:lastRenderedPageBreak/>
              <w:t>gfgf</w:t>
            </w:r>
            <w:proofErr w:type="spellEnd"/>
          </w:p>
        </w:tc>
        <w:tc>
          <w:tcPr>
            <w:tcW w:w="742" w:type="pct"/>
            <w:tcBorders>
              <w:top w:val="nil"/>
              <w:left w:val="nil"/>
              <w:bottom w:val="nil"/>
              <w:right w:val="nil"/>
            </w:tcBorders>
            <w:shd w:val="clear" w:color="auto" w:fill="auto"/>
            <w:vAlign w:val="center"/>
            <w:hideMark/>
          </w:tcPr>
          <w:p w:rsidR="00B67D6F" w:rsidRPr="00B67D6F" w:rsidRDefault="00B67D6F" w:rsidP="00B67D6F">
            <w:pPr>
              <w:spacing w:after="0" w:line="240" w:lineRule="auto"/>
              <w:jc w:val="center"/>
              <w:rPr>
                <w:rFonts w:ascii="Calibri" w:eastAsia="Times New Roman" w:hAnsi="Calibri" w:cs="Calibri"/>
                <w:b/>
                <w:bCs/>
                <w:color w:val="FFFFFF"/>
                <w:sz w:val="20"/>
                <w:szCs w:val="20"/>
              </w:rPr>
            </w:pPr>
          </w:p>
        </w:tc>
        <w:tc>
          <w:tcPr>
            <w:tcW w:w="749" w:type="pct"/>
            <w:tcBorders>
              <w:top w:val="nil"/>
              <w:left w:val="nil"/>
              <w:bottom w:val="nil"/>
              <w:right w:val="nil"/>
            </w:tcBorders>
            <w:shd w:val="clear" w:color="auto" w:fill="auto"/>
            <w:vAlign w:val="center"/>
            <w:hideMark/>
          </w:tcPr>
          <w:p w:rsidR="00B67D6F" w:rsidRPr="00B67D6F" w:rsidRDefault="00B67D6F" w:rsidP="00B67D6F">
            <w:pPr>
              <w:spacing w:after="0" w:line="240" w:lineRule="auto"/>
              <w:jc w:val="center"/>
              <w:rPr>
                <w:rFonts w:ascii="Times New Roman" w:eastAsia="Times New Roman" w:hAnsi="Times New Roman" w:cs="Times New Roman"/>
                <w:sz w:val="20"/>
                <w:szCs w:val="20"/>
              </w:rPr>
            </w:pPr>
          </w:p>
        </w:tc>
        <w:tc>
          <w:tcPr>
            <w:tcW w:w="688" w:type="pct"/>
            <w:tcBorders>
              <w:top w:val="nil"/>
              <w:left w:val="nil"/>
              <w:bottom w:val="nil"/>
              <w:right w:val="nil"/>
            </w:tcBorders>
            <w:shd w:val="clear" w:color="auto" w:fill="auto"/>
            <w:noWrap/>
            <w:vAlign w:val="bottom"/>
            <w:hideMark/>
          </w:tcPr>
          <w:p w:rsidR="00B67D6F" w:rsidRPr="00B67D6F" w:rsidRDefault="00B67D6F" w:rsidP="00B67D6F">
            <w:pPr>
              <w:spacing w:after="0" w:line="240" w:lineRule="auto"/>
              <w:jc w:val="center"/>
              <w:rPr>
                <w:rFonts w:ascii="Times New Roman" w:eastAsia="Times New Roman" w:hAnsi="Times New Roman" w:cs="Times New Roman"/>
                <w:sz w:val="20"/>
                <w:szCs w:val="20"/>
              </w:rPr>
            </w:pPr>
          </w:p>
        </w:tc>
        <w:tc>
          <w:tcPr>
            <w:tcW w:w="637" w:type="pct"/>
            <w:tcBorders>
              <w:top w:val="nil"/>
              <w:left w:val="nil"/>
              <w:bottom w:val="nil"/>
              <w:right w:val="nil"/>
            </w:tcBorders>
            <w:shd w:val="clear" w:color="auto" w:fill="auto"/>
            <w:noWrap/>
            <w:vAlign w:val="bottom"/>
            <w:hideMark/>
          </w:tcPr>
          <w:p w:rsidR="00B67D6F" w:rsidRPr="00B67D6F" w:rsidRDefault="00B67D6F" w:rsidP="00B67D6F">
            <w:pPr>
              <w:spacing w:after="0" w:line="240" w:lineRule="auto"/>
              <w:jc w:val="center"/>
              <w:rPr>
                <w:rFonts w:ascii="Times New Roman" w:eastAsia="Times New Roman" w:hAnsi="Times New Roman" w:cs="Times New Roman"/>
                <w:sz w:val="20"/>
                <w:szCs w:val="20"/>
              </w:rPr>
            </w:pPr>
          </w:p>
        </w:tc>
        <w:tc>
          <w:tcPr>
            <w:tcW w:w="988" w:type="pct"/>
            <w:tcBorders>
              <w:top w:val="nil"/>
              <w:left w:val="nil"/>
              <w:bottom w:val="nil"/>
              <w:right w:val="nil"/>
            </w:tcBorders>
            <w:shd w:val="clear" w:color="auto" w:fill="auto"/>
            <w:noWrap/>
            <w:vAlign w:val="bottom"/>
            <w:hideMark/>
          </w:tcPr>
          <w:p w:rsidR="00B67D6F" w:rsidRPr="00B67D6F" w:rsidRDefault="00B67D6F" w:rsidP="00B67D6F">
            <w:pPr>
              <w:spacing w:after="0" w:line="240" w:lineRule="auto"/>
              <w:jc w:val="center"/>
              <w:rPr>
                <w:rFonts w:ascii="Times New Roman" w:eastAsia="Times New Roman" w:hAnsi="Times New Roman" w:cs="Times New Roman"/>
                <w:sz w:val="20"/>
                <w:szCs w:val="20"/>
              </w:rPr>
            </w:pPr>
          </w:p>
        </w:tc>
      </w:tr>
      <w:tr w:rsidR="00B67D6F" w:rsidRPr="00494B5F" w:rsidTr="00B67D6F">
        <w:trPr>
          <w:trHeight w:val="915"/>
        </w:trPr>
        <w:tc>
          <w:tcPr>
            <w:tcW w:w="5000" w:type="pct"/>
            <w:gridSpan w:val="6"/>
            <w:tcBorders>
              <w:top w:val="single" w:sz="4" w:space="0" w:color="auto"/>
              <w:left w:val="single" w:sz="4" w:space="0" w:color="auto"/>
              <w:bottom w:val="single" w:sz="4" w:space="0" w:color="auto"/>
              <w:right w:val="single" w:sz="4" w:space="0" w:color="auto"/>
            </w:tcBorders>
            <w:shd w:val="clear" w:color="000000" w:fill="1F4E78"/>
            <w:vAlign w:val="center"/>
            <w:hideMark/>
          </w:tcPr>
          <w:p w:rsidR="00B67D6F" w:rsidRPr="00B67D6F" w:rsidRDefault="00B67D6F" w:rsidP="00B67D6F">
            <w:pPr>
              <w:spacing w:after="0" w:line="240" w:lineRule="auto"/>
              <w:jc w:val="center"/>
              <w:rPr>
                <w:rFonts w:ascii="Calibri" w:eastAsia="Times New Roman" w:hAnsi="Calibri" w:cs="Calibri"/>
                <w:b/>
                <w:bCs/>
                <w:color w:val="FFFFFF"/>
                <w:sz w:val="20"/>
                <w:szCs w:val="20"/>
                <w:lang w:val="es-CO"/>
              </w:rPr>
            </w:pPr>
            <w:r w:rsidRPr="00B67D6F">
              <w:rPr>
                <w:rFonts w:ascii="Calibri" w:eastAsia="Times New Roman" w:hAnsi="Calibri" w:cs="Calibri"/>
                <w:b/>
                <w:bCs/>
                <w:color w:val="FFFFFF"/>
                <w:sz w:val="20"/>
                <w:szCs w:val="20"/>
                <w:lang w:val="es-CO"/>
              </w:rPr>
              <w:t xml:space="preserve">4.   Las competencias genéricas y específicas en las que participa la </w:t>
            </w:r>
            <w:proofErr w:type="spellStart"/>
            <w:r w:rsidRPr="00B67D6F">
              <w:rPr>
                <w:rFonts w:ascii="Calibri" w:eastAsia="Times New Roman" w:hAnsi="Calibri" w:cs="Calibri"/>
                <w:b/>
                <w:bCs/>
                <w:color w:val="FFFFFF"/>
                <w:sz w:val="20"/>
                <w:szCs w:val="20"/>
                <w:lang w:val="es-CO"/>
              </w:rPr>
              <w:t>asignaura</w:t>
            </w:r>
            <w:proofErr w:type="spellEnd"/>
            <w:r w:rsidRPr="00B67D6F">
              <w:rPr>
                <w:rFonts w:ascii="Calibri" w:eastAsia="Times New Roman" w:hAnsi="Calibri" w:cs="Calibri"/>
                <w:b/>
                <w:bCs/>
                <w:color w:val="FFFFFF"/>
                <w:sz w:val="20"/>
                <w:szCs w:val="20"/>
                <w:lang w:val="es-CO"/>
              </w:rPr>
              <w:t xml:space="preserve"> (Diseñe, documente, registre o transcriba)</w:t>
            </w:r>
          </w:p>
        </w:tc>
      </w:tr>
      <w:tr w:rsidR="00B67D6F" w:rsidRPr="00494B5F" w:rsidTr="00B67D6F">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D6F" w:rsidRPr="00B67D6F" w:rsidRDefault="00B67D6F" w:rsidP="00B67D6F">
            <w:pPr>
              <w:spacing w:after="0" w:line="240" w:lineRule="auto"/>
              <w:jc w:val="center"/>
              <w:rPr>
                <w:rFonts w:ascii="Calibri" w:eastAsia="Times New Roman" w:hAnsi="Calibri" w:cs="Calibri"/>
                <w:b/>
                <w:bCs/>
                <w:sz w:val="20"/>
                <w:szCs w:val="20"/>
                <w:lang w:val="es-CO"/>
              </w:rPr>
            </w:pPr>
            <w:r w:rsidRPr="00B67D6F">
              <w:rPr>
                <w:rFonts w:ascii="Calibri" w:eastAsia="Times New Roman" w:hAnsi="Calibri" w:cs="Calibri"/>
                <w:b/>
                <w:bCs/>
                <w:sz w:val="20"/>
                <w:szCs w:val="20"/>
                <w:lang w:val="es-CO"/>
              </w:rPr>
              <w:t>Un profesional con formación integral, científica, investigativa, ética, humanística y social, para la comprensión e intervención de la salud y la enfermedad individual y colectiva, con enfoque biopsicosocial.</w:t>
            </w:r>
          </w:p>
        </w:tc>
      </w:tr>
      <w:tr w:rsidR="00B67D6F" w:rsidRPr="00494B5F" w:rsidTr="00B67D6F">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D6F" w:rsidRPr="00B67D6F" w:rsidRDefault="00B67D6F" w:rsidP="00B67D6F">
            <w:pPr>
              <w:spacing w:after="0" w:line="240" w:lineRule="auto"/>
              <w:jc w:val="center"/>
              <w:rPr>
                <w:rFonts w:ascii="Calibri" w:eastAsia="Times New Roman" w:hAnsi="Calibri" w:cs="Calibri"/>
                <w:b/>
                <w:bCs/>
                <w:sz w:val="20"/>
                <w:szCs w:val="20"/>
                <w:lang w:val="es-CO"/>
              </w:rPr>
            </w:pPr>
            <w:r w:rsidRPr="00B67D6F">
              <w:rPr>
                <w:rFonts w:ascii="Calibri" w:eastAsia="Times New Roman" w:hAnsi="Calibri" w:cs="Calibri"/>
                <w:b/>
                <w:bCs/>
                <w:sz w:val="20"/>
                <w:szCs w:val="20"/>
                <w:lang w:val="es-CO"/>
              </w:rPr>
              <w:t>Un ser humano comprometido en procurar el mantenimiento y la recuperación de la salud de sus pacientes, sin distingo de género, etnia, condición económica o social, política o religiosa.</w:t>
            </w:r>
          </w:p>
        </w:tc>
      </w:tr>
      <w:tr w:rsidR="00B67D6F" w:rsidRPr="00494B5F" w:rsidTr="00B67D6F">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D6F" w:rsidRPr="00B67D6F" w:rsidRDefault="00B67D6F" w:rsidP="00B67D6F">
            <w:pPr>
              <w:spacing w:after="0" w:line="240" w:lineRule="auto"/>
              <w:jc w:val="center"/>
              <w:rPr>
                <w:rFonts w:ascii="Calibri" w:eastAsia="Times New Roman" w:hAnsi="Calibri" w:cs="Calibri"/>
                <w:b/>
                <w:bCs/>
                <w:sz w:val="20"/>
                <w:szCs w:val="20"/>
                <w:lang w:val="es-CO"/>
              </w:rPr>
            </w:pPr>
            <w:r w:rsidRPr="00B67D6F">
              <w:rPr>
                <w:rFonts w:ascii="Calibri" w:eastAsia="Times New Roman" w:hAnsi="Calibri" w:cs="Calibri"/>
                <w:b/>
                <w:bCs/>
                <w:sz w:val="20"/>
                <w:szCs w:val="20"/>
                <w:lang w:val="es-CO"/>
              </w:rPr>
              <w:t>Transmitir de manera clara las indicaciones al paciente y la familiar, tanto escritas como verbales.</w:t>
            </w:r>
          </w:p>
        </w:tc>
      </w:tr>
      <w:tr w:rsidR="00B67D6F" w:rsidRPr="00494B5F" w:rsidTr="00B67D6F">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D6F" w:rsidRPr="00B67D6F" w:rsidRDefault="00B67D6F" w:rsidP="00B67D6F">
            <w:pPr>
              <w:spacing w:after="0" w:line="240" w:lineRule="auto"/>
              <w:jc w:val="center"/>
              <w:rPr>
                <w:rFonts w:ascii="Calibri" w:eastAsia="Times New Roman" w:hAnsi="Calibri" w:cs="Calibri"/>
                <w:b/>
                <w:bCs/>
                <w:sz w:val="20"/>
                <w:szCs w:val="20"/>
                <w:lang w:val="es-CO"/>
              </w:rPr>
            </w:pPr>
            <w:r w:rsidRPr="00B67D6F">
              <w:rPr>
                <w:rFonts w:ascii="Calibri" w:eastAsia="Times New Roman" w:hAnsi="Calibri" w:cs="Calibri"/>
                <w:b/>
                <w:bCs/>
                <w:sz w:val="20"/>
                <w:szCs w:val="20"/>
                <w:lang w:val="es-CO"/>
              </w:rPr>
              <w:t>Capacidad de aplicar los conocimientos en la práctica</w:t>
            </w:r>
          </w:p>
        </w:tc>
      </w:tr>
      <w:tr w:rsidR="00B67D6F" w:rsidRPr="00494B5F" w:rsidTr="00B67D6F">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D6F" w:rsidRPr="00B67D6F" w:rsidRDefault="00B67D6F" w:rsidP="00B67D6F">
            <w:pPr>
              <w:spacing w:after="0" w:line="240" w:lineRule="auto"/>
              <w:jc w:val="center"/>
              <w:rPr>
                <w:rFonts w:ascii="Calibri" w:eastAsia="Times New Roman" w:hAnsi="Calibri" w:cs="Calibri"/>
                <w:b/>
                <w:bCs/>
                <w:sz w:val="20"/>
                <w:szCs w:val="20"/>
                <w:lang w:val="es-CO"/>
              </w:rPr>
            </w:pPr>
            <w:r w:rsidRPr="00B67D6F">
              <w:rPr>
                <w:rFonts w:ascii="Calibri" w:eastAsia="Times New Roman" w:hAnsi="Calibri" w:cs="Calibri"/>
                <w:b/>
                <w:bCs/>
                <w:sz w:val="20"/>
                <w:szCs w:val="20"/>
                <w:lang w:val="es-CO"/>
              </w:rPr>
              <w:t>Contar con conocimientos sobre el  impacto de la enfermedad individual sobre la salud pública.</w:t>
            </w:r>
          </w:p>
        </w:tc>
      </w:tr>
      <w:tr w:rsidR="00B67D6F" w:rsidRPr="00494B5F" w:rsidTr="00B67D6F">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D6F" w:rsidRPr="00B67D6F" w:rsidRDefault="00B67D6F" w:rsidP="00B67D6F">
            <w:pPr>
              <w:spacing w:after="0" w:line="240" w:lineRule="auto"/>
              <w:jc w:val="center"/>
              <w:rPr>
                <w:rFonts w:ascii="Calibri" w:eastAsia="Times New Roman" w:hAnsi="Calibri" w:cs="Calibri"/>
                <w:b/>
                <w:bCs/>
                <w:sz w:val="20"/>
                <w:szCs w:val="20"/>
                <w:lang w:val="es-CO"/>
              </w:rPr>
            </w:pPr>
            <w:r w:rsidRPr="00B67D6F">
              <w:rPr>
                <w:rFonts w:ascii="Calibri" w:eastAsia="Times New Roman" w:hAnsi="Calibri" w:cs="Calibri"/>
                <w:b/>
                <w:bCs/>
                <w:sz w:val="20"/>
                <w:szCs w:val="20"/>
                <w:lang w:val="es-CO"/>
              </w:rPr>
              <w:t>Capacidad para reconocer y aplicar los principios de promoción de la salud y prevención de enfermedades</w:t>
            </w:r>
          </w:p>
        </w:tc>
      </w:tr>
      <w:tr w:rsidR="00B67D6F" w:rsidRPr="00494B5F" w:rsidTr="009217DB">
        <w:trPr>
          <w:trHeight w:val="300"/>
        </w:trPr>
        <w:tc>
          <w:tcPr>
            <w:tcW w:w="1197" w:type="pct"/>
            <w:tcBorders>
              <w:top w:val="nil"/>
              <w:left w:val="nil"/>
              <w:bottom w:val="nil"/>
              <w:right w:val="nil"/>
            </w:tcBorders>
            <w:shd w:val="clear" w:color="auto" w:fill="auto"/>
            <w:noWrap/>
            <w:vAlign w:val="center"/>
            <w:hideMark/>
          </w:tcPr>
          <w:p w:rsidR="00B67D6F" w:rsidRPr="00B67D6F" w:rsidRDefault="00B67D6F" w:rsidP="00B67D6F">
            <w:pPr>
              <w:spacing w:after="0" w:line="240" w:lineRule="auto"/>
              <w:jc w:val="center"/>
              <w:rPr>
                <w:rFonts w:ascii="Calibri" w:eastAsia="Times New Roman" w:hAnsi="Calibri" w:cs="Calibri"/>
                <w:b/>
                <w:bCs/>
                <w:sz w:val="20"/>
                <w:szCs w:val="20"/>
                <w:lang w:val="es-CO"/>
              </w:rPr>
            </w:pPr>
          </w:p>
        </w:tc>
        <w:tc>
          <w:tcPr>
            <w:tcW w:w="742" w:type="pct"/>
            <w:tcBorders>
              <w:top w:val="nil"/>
              <w:left w:val="nil"/>
              <w:bottom w:val="nil"/>
              <w:right w:val="nil"/>
            </w:tcBorders>
            <w:shd w:val="clear" w:color="auto" w:fill="auto"/>
            <w:vAlign w:val="center"/>
            <w:hideMark/>
          </w:tcPr>
          <w:p w:rsidR="00B67D6F" w:rsidRPr="00B67D6F" w:rsidRDefault="00B67D6F" w:rsidP="00B67D6F">
            <w:pPr>
              <w:spacing w:after="0" w:line="240" w:lineRule="auto"/>
              <w:jc w:val="center"/>
              <w:rPr>
                <w:rFonts w:ascii="Times New Roman" w:eastAsia="Times New Roman" w:hAnsi="Times New Roman" w:cs="Times New Roman"/>
                <w:sz w:val="20"/>
                <w:szCs w:val="20"/>
                <w:lang w:val="es-CO"/>
              </w:rPr>
            </w:pPr>
          </w:p>
        </w:tc>
        <w:tc>
          <w:tcPr>
            <w:tcW w:w="749" w:type="pct"/>
            <w:tcBorders>
              <w:top w:val="nil"/>
              <w:left w:val="nil"/>
              <w:bottom w:val="nil"/>
              <w:right w:val="nil"/>
            </w:tcBorders>
            <w:shd w:val="clear" w:color="auto" w:fill="auto"/>
            <w:vAlign w:val="center"/>
            <w:hideMark/>
          </w:tcPr>
          <w:p w:rsidR="00B67D6F" w:rsidRPr="00B67D6F" w:rsidRDefault="00B67D6F" w:rsidP="00B67D6F">
            <w:pPr>
              <w:spacing w:after="0" w:line="240" w:lineRule="auto"/>
              <w:jc w:val="center"/>
              <w:rPr>
                <w:rFonts w:ascii="Times New Roman" w:eastAsia="Times New Roman" w:hAnsi="Times New Roman" w:cs="Times New Roman"/>
                <w:sz w:val="20"/>
                <w:szCs w:val="20"/>
                <w:lang w:val="es-CO"/>
              </w:rPr>
            </w:pPr>
          </w:p>
        </w:tc>
        <w:tc>
          <w:tcPr>
            <w:tcW w:w="688" w:type="pct"/>
            <w:tcBorders>
              <w:top w:val="nil"/>
              <w:left w:val="nil"/>
              <w:bottom w:val="nil"/>
              <w:right w:val="nil"/>
            </w:tcBorders>
            <w:shd w:val="clear" w:color="auto" w:fill="auto"/>
            <w:noWrap/>
            <w:vAlign w:val="bottom"/>
            <w:hideMark/>
          </w:tcPr>
          <w:p w:rsidR="00B67D6F" w:rsidRPr="00B67D6F" w:rsidRDefault="00B67D6F" w:rsidP="00B67D6F">
            <w:pPr>
              <w:spacing w:after="0" w:line="240" w:lineRule="auto"/>
              <w:jc w:val="center"/>
              <w:rPr>
                <w:rFonts w:ascii="Times New Roman" w:eastAsia="Times New Roman" w:hAnsi="Times New Roman" w:cs="Times New Roman"/>
                <w:sz w:val="20"/>
                <w:szCs w:val="20"/>
                <w:lang w:val="es-CO"/>
              </w:rPr>
            </w:pPr>
          </w:p>
        </w:tc>
        <w:tc>
          <w:tcPr>
            <w:tcW w:w="637" w:type="pct"/>
            <w:tcBorders>
              <w:top w:val="nil"/>
              <w:left w:val="nil"/>
              <w:bottom w:val="nil"/>
              <w:right w:val="nil"/>
            </w:tcBorders>
            <w:shd w:val="clear" w:color="auto" w:fill="auto"/>
            <w:noWrap/>
            <w:vAlign w:val="bottom"/>
            <w:hideMark/>
          </w:tcPr>
          <w:p w:rsidR="00B67D6F" w:rsidRPr="00B67D6F" w:rsidRDefault="00B67D6F" w:rsidP="00B67D6F">
            <w:pPr>
              <w:spacing w:after="0" w:line="240" w:lineRule="auto"/>
              <w:jc w:val="center"/>
              <w:rPr>
                <w:rFonts w:ascii="Times New Roman" w:eastAsia="Times New Roman" w:hAnsi="Times New Roman" w:cs="Times New Roman"/>
                <w:sz w:val="20"/>
                <w:szCs w:val="20"/>
                <w:lang w:val="es-CO"/>
              </w:rPr>
            </w:pPr>
          </w:p>
        </w:tc>
        <w:tc>
          <w:tcPr>
            <w:tcW w:w="988" w:type="pct"/>
            <w:tcBorders>
              <w:top w:val="nil"/>
              <w:left w:val="nil"/>
              <w:bottom w:val="nil"/>
              <w:right w:val="nil"/>
            </w:tcBorders>
            <w:shd w:val="clear" w:color="auto" w:fill="auto"/>
            <w:noWrap/>
            <w:vAlign w:val="bottom"/>
            <w:hideMark/>
          </w:tcPr>
          <w:p w:rsidR="00B67D6F" w:rsidRPr="00B67D6F" w:rsidRDefault="00B67D6F" w:rsidP="00B67D6F">
            <w:pPr>
              <w:spacing w:after="0" w:line="240" w:lineRule="auto"/>
              <w:jc w:val="center"/>
              <w:rPr>
                <w:rFonts w:ascii="Times New Roman" w:eastAsia="Times New Roman" w:hAnsi="Times New Roman" w:cs="Times New Roman"/>
                <w:sz w:val="20"/>
                <w:szCs w:val="20"/>
                <w:lang w:val="es-CO"/>
              </w:rPr>
            </w:pPr>
          </w:p>
        </w:tc>
      </w:tr>
      <w:tr w:rsidR="00B67D6F" w:rsidRPr="00494B5F" w:rsidTr="00B67D6F">
        <w:trPr>
          <w:trHeight w:val="720"/>
        </w:trPr>
        <w:tc>
          <w:tcPr>
            <w:tcW w:w="5000" w:type="pct"/>
            <w:gridSpan w:val="6"/>
            <w:tcBorders>
              <w:top w:val="nil"/>
              <w:left w:val="single" w:sz="8" w:space="0" w:color="000000"/>
              <w:bottom w:val="nil"/>
              <w:right w:val="nil"/>
            </w:tcBorders>
            <w:shd w:val="clear" w:color="000000" w:fill="1F4E79"/>
            <w:vAlign w:val="center"/>
            <w:hideMark/>
          </w:tcPr>
          <w:p w:rsidR="00B67D6F" w:rsidRPr="00B67D6F" w:rsidRDefault="00B67D6F" w:rsidP="00B67D6F">
            <w:pPr>
              <w:spacing w:after="0" w:line="240" w:lineRule="auto"/>
              <w:jc w:val="center"/>
              <w:rPr>
                <w:rFonts w:ascii="Calibri" w:eastAsia="Times New Roman" w:hAnsi="Calibri" w:cs="Calibri"/>
                <w:b/>
                <w:bCs/>
                <w:color w:val="FFFFFF"/>
                <w:sz w:val="20"/>
                <w:szCs w:val="20"/>
                <w:lang w:val="es-CO"/>
              </w:rPr>
            </w:pPr>
            <w:r w:rsidRPr="00B67D6F">
              <w:rPr>
                <w:rFonts w:ascii="Calibri" w:eastAsia="Times New Roman" w:hAnsi="Calibri" w:cs="Calibri"/>
                <w:b/>
                <w:bCs/>
                <w:color w:val="FFFFFF"/>
                <w:sz w:val="20"/>
                <w:szCs w:val="20"/>
                <w:lang w:val="es-CO"/>
              </w:rPr>
              <w:t xml:space="preserve">5. RESULTADOS DE APRENDIZAJE ESPERADO (RAE)  Copie la lista de </w:t>
            </w:r>
            <w:proofErr w:type="spellStart"/>
            <w:r w:rsidRPr="00B67D6F">
              <w:rPr>
                <w:rFonts w:ascii="Calibri" w:eastAsia="Times New Roman" w:hAnsi="Calibri" w:cs="Calibri"/>
                <w:b/>
                <w:bCs/>
                <w:color w:val="FFFFFF"/>
                <w:sz w:val="20"/>
                <w:szCs w:val="20"/>
                <w:lang w:val="es-CO"/>
              </w:rPr>
              <w:t>RAEs</w:t>
            </w:r>
            <w:proofErr w:type="spellEnd"/>
            <w:r w:rsidRPr="00B67D6F">
              <w:rPr>
                <w:rFonts w:ascii="Calibri" w:eastAsia="Times New Roman" w:hAnsi="Calibri" w:cs="Calibri"/>
                <w:b/>
                <w:bCs/>
                <w:color w:val="FFFFFF"/>
                <w:sz w:val="20"/>
                <w:szCs w:val="20"/>
                <w:lang w:val="es-CO"/>
              </w:rPr>
              <w:t xml:space="preserve"> de la Hoja correspondiente </w:t>
            </w:r>
          </w:p>
        </w:tc>
      </w:tr>
      <w:tr w:rsidR="00B67D6F" w:rsidRPr="00494B5F" w:rsidTr="00B67D6F">
        <w:trPr>
          <w:trHeight w:val="9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67D6F" w:rsidRPr="00B67D6F" w:rsidRDefault="00B67D6F" w:rsidP="00B67D6F">
            <w:pPr>
              <w:spacing w:after="0" w:line="240" w:lineRule="auto"/>
              <w:jc w:val="center"/>
              <w:rPr>
                <w:rFonts w:ascii="Calibri" w:eastAsia="Times New Roman" w:hAnsi="Calibri" w:cs="Calibri"/>
                <w:b/>
                <w:bCs/>
                <w:sz w:val="20"/>
                <w:szCs w:val="20"/>
                <w:lang w:val="es-CO"/>
              </w:rPr>
            </w:pPr>
            <w:r w:rsidRPr="00B67D6F">
              <w:rPr>
                <w:rFonts w:ascii="Calibri" w:eastAsia="Times New Roman" w:hAnsi="Calibri" w:cs="Calibri"/>
                <w:b/>
                <w:bCs/>
                <w:sz w:val="20"/>
                <w:szCs w:val="20"/>
                <w:lang w:val="es-CO"/>
              </w:rPr>
              <w:t>Reconoce la importancia de incluir en la atención del individuo a la familia, estrategias de intervención para que los lugares de encuentro con los pacientes se conviertan en espacios terapéuticos de reconstrucción individual, familiar y social.</w:t>
            </w:r>
          </w:p>
        </w:tc>
      </w:tr>
      <w:tr w:rsidR="00B67D6F" w:rsidRPr="00494B5F" w:rsidTr="00B67D6F">
        <w:trPr>
          <w:trHeight w:val="9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67D6F" w:rsidRPr="00B67D6F" w:rsidRDefault="00B67D6F" w:rsidP="00B67D6F">
            <w:pPr>
              <w:spacing w:after="0" w:line="240" w:lineRule="auto"/>
              <w:jc w:val="center"/>
              <w:rPr>
                <w:rFonts w:ascii="Calibri" w:eastAsia="Times New Roman" w:hAnsi="Calibri" w:cs="Calibri"/>
                <w:b/>
                <w:bCs/>
                <w:sz w:val="20"/>
                <w:szCs w:val="20"/>
                <w:lang w:val="es-CO"/>
              </w:rPr>
            </w:pPr>
            <w:r w:rsidRPr="00B67D6F">
              <w:rPr>
                <w:rFonts w:ascii="Calibri" w:eastAsia="Times New Roman" w:hAnsi="Calibri" w:cs="Calibri"/>
                <w:b/>
                <w:bCs/>
                <w:sz w:val="20"/>
                <w:szCs w:val="20"/>
                <w:lang w:val="es-CO"/>
              </w:rPr>
              <w:t xml:space="preserve"> Desarrolla una propuesta de intervención, con enfoque participativo y en el marco de la salud familiar y de la salud sexual y reproductiva, dirigida a adolescentes.</w:t>
            </w:r>
          </w:p>
        </w:tc>
      </w:tr>
      <w:tr w:rsidR="00B67D6F" w:rsidRPr="00494B5F" w:rsidTr="00B67D6F">
        <w:trPr>
          <w:trHeight w:val="9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67D6F" w:rsidRPr="00B67D6F" w:rsidRDefault="00B67D6F" w:rsidP="00B67D6F">
            <w:pPr>
              <w:spacing w:after="0" w:line="240" w:lineRule="auto"/>
              <w:jc w:val="center"/>
              <w:rPr>
                <w:rFonts w:ascii="Calibri" w:eastAsia="Times New Roman" w:hAnsi="Calibri" w:cs="Calibri"/>
                <w:b/>
                <w:bCs/>
                <w:sz w:val="20"/>
                <w:szCs w:val="20"/>
                <w:lang w:val="es-CO"/>
              </w:rPr>
            </w:pPr>
            <w:r w:rsidRPr="00B67D6F">
              <w:rPr>
                <w:rFonts w:ascii="Calibri" w:eastAsia="Times New Roman" w:hAnsi="Calibri" w:cs="Calibri"/>
                <w:b/>
                <w:bCs/>
                <w:sz w:val="20"/>
                <w:szCs w:val="20"/>
                <w:lang w:val="es-CO"/>
              </w:rPr>
              <w:t xml:space="preserve">Identifica los </w:t>
            </w:r>
            <w:proofErr w:type="spellStart"/>
            <w:r w:rsidRPr="00B67D6F">
              <w:rPr>
                <w:rFonts w:ascii="Calibri" w:eastAsia="Times New Roman" w:hAnsi="Calibri" w:cs="Calibri"/>
                <w:b/>
                <w:bCs/>
                <w:sz w:val="20"/>
                <w:szCs w:val="20"/>
                <w:lang w:val="es-CO"/>
              </w:rPr>
              <w:t>conceptos,principios</w:t>
            </w:r>
            <w:proofErr w:type="spellEnd"/>
            <w:r w:rsidRPr="00B67D6F">
              <w:rPr>
                <w:rFonts w:ascii="Calibri" w:eastAsia="Times New Roman" w:hAnsi="Calibri" w:cs="Calibri"/>
                <w:b/>
                <w:bCs/>
                <w:sz w:val="20"/>
                <w:szCs w:val="20"/>
                <w:lang w:val="es-CO"/>
              </w:rPr>
              <w:t>, dimensiones, funciones, componentes y enfoques de la sexualidad</w:t>
            </w:r>
          </w:p>
        </w:tc>
      </w:tr>
      <w:tr w:rsidR="00B67D6F" w:rsidRPr="00494B5F" w:rsidTr="00B67D6F">
        <w:trPr>
          <w:trHeight w:val="9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67D6F" w:rsidRPr="00B67D6F" w:rsidRDefault="00B67D6F" w:rsidP="00B67D6F">
            <w:pPr>
              <w:spacing w:after="0" w:line="240" w:lineRule="auto"/>
              <w:jc w:val="center"/>
              <w:rPr>
                <w:rFonts w:ascii="Calibri" w:eastAsia="Times New Roman" w:hAnsi="Calibri" w:cs="Calibri"/>
                <w:b/>
                <w:bCs/>
                <w:sz w:val="20"/>
                <w:szCs w:val="20"/>
                <w:lang w:val="es-CO"/>
              </w:rPr>
            </w:pPr>
            <w:r w:rsidRPr="00B67D6F">
              <w:rPr>
                <w:rFonts w:ascii="Calibri" w:eastAsia="Times New Roman" w:hAnsi="Calibri" w:cs="Calibri"/>
                <w:b/>
                <w:bCs/>
                <w:sz w:val="20"/>
                <w:szCs w:val="20"/>
                <w:lang w:val="es-CO"/>
              </w:rPr>
              <w:lastRenderedPageBreak/>
              <w:t>Reconoce los problemas de Salud que afectan a los seres humanos desde la gestación hasta la adolescencia  desde la perspectiva de la salud sexual y reproductiva</w:t>
            </w:r>
          </w:p>
        </w:tc>
      </w:tr>
      <w:tr w:rsidR="00B67D6F" w:rsidRPr="00494B5F" w:rsidTr="00B67D6F">
        <w:trPr>
          <w:trHeight w:val="9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67D6F" w:rsidRPr="00B67D6F" w:rsidRDefault="00B67D6F" w:rsidP="00B67D6F">
            <w:pPr>
              <w:spacing w:after="0" w:line="240" w:lineRule="auto"/>
              <w:jc w:val="center"/>
              <w:rPr>
                <w:rFonts w:ascii="Calibri" w:eastAsia="Times New Roman" w:hAnsi="Calibri" w:cs="Calibri"/>
                <w:b/>
                <w:bCs/>
                <w:sz w:val="20"/>
                <w:szCs w:val="20"/>
                <w:lang w:val="es-CO"/>
              </w:rPr>
            </w:pPr>
            <w:r w:rsidRPr="00B67D6F">
              <w:rPr>
                <w:rFonts w:ascii="Calibri" w:eastAsia="Times New Roman" w:hAnsi="Calibri" w:cs="Calibri"/>
                <w:b/>
                <w:bCs/>
                <w:sz w:val="20"/>
                <w:szCs w:val="20"/>
                <w:lang w:val="es-CO"/>
              </w:rPr>
              <w:t>Reflexiona sobre conceptos de uso frecuente relacionados con la sexualidad humana y sus implicaciones en el comportamiento del individuo y los grupos humanos</w:t>
            </w:r>
          </w:p>
        </w:tc>
      </w:tr>
      <w:tr w:rsidR="00B67D6F" w:rsidRPr="00494B5F" w:rsidTr="00B67D6F">
        <w:trPr>
          <w:trHeight w:val="9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67D6F" w:rsidRPr="00B67D6F" w:rsidRDefault="00B67D6F" w:rsidP="00B67D6F">
            <w:pPr>
              <w:spacing w:after="0" w:line="240" w:lineRule="auto"/>
              <w:jc w:val="center"/>
              <w:rPr>
                <w:rFonts w:ascii="Calibri" w:eastAsia="Times New Roman" w:hAnsi="Calibri" w:cs="Calibri"/>
                <w:b/>
                <w:bCs/>
                <w:sz w:val="20"/>
                <w:szCs w:val="20"/>
                <w:lang w:val="es-CO"/>
              </w:rPr>
            </w:pPr>
            <w:r w:rsidRPr="00B67D6F">
              <w:rPr>
                <w:rFonts w:ascii="Calibri" w:eastAsia="Times New Roman" w:hAnsi="Calibri" w:cs="Calibri"/>
                <w:b/>
                <w:bCs/>
                <w:sz w:val="20"/>
                <w:szCs w:val="20"/>
                <w:lang w:val="es-CO"/>
              </w:rPr>
              <w:t>Analizar algunos programas que desde la perspectiva de salud pública buscan intervenir problemas de salud pública desde la gestación hasta la adolescencia</w:t>
            </w:r>
          </w:p>
        </w:tc>
      </w:tr>
      <w:tr w:rsidR="00B67D6F" w:rsidRPr="00B67D6F" w:rsidTr="00B67D6F">
        <w:trPr>
          <w:trHeight w:val="735"/>
        </w:trPr>
        <w:tc>
          <w:tcPr>
            <w:tcW w:w="5000" w:type="pct"/>
            <w:gridSpan w:val="6"/>
            <w:tcBorders>
              <w:top w:val="single" w:sz="4" w:space="0" w:color="auto"/>
              <w:left w:val="nil"/>
              <w:bottom w:val="single" w:sz="4" w:space="0" w:color="auto"/>
              <w:right w:val="nil"/>
            </w:tcBorders>
            <w:shd w:val="clear" w:color="000000" w:fill="1F4E78"/>
            <w:noWrap/>
            <w:vAlign w:val="center"/>
            <w:hideMark/>
          </w:tcPr>
          <w:p w:rsidR="00B67D6F" w:rsidRPr="00B67D6F" w:rsidRDefault="00B67D6F" w:rsidP="00B67D6F">
            <w:pPr>
              <w:spacing w:after="0" w:line="240" w:lineRule="auto"/>
              <w:jc w:val="center"/>
              <w:rPr>
                <w:rFonts w:ascii="Calibri" w:eastAsia="Times New Roman" w:hAnsi="Calibri" w:cs="Calibri"/>
                <w:b/>
                <w:bCs/>
                <w:color w:val="FFFFFF"/>
                <w:sz w:val="20"/>
                <w:szCs w:val="20"/>
              </w:rPr>
            </w:pPr>
            <w:r w:rsidRPr="00B67D6F">
              <w:rPr>
                <w:rFonts w:ascii="Calibri" w:eastAsia="Times New Roman" w:hAnsi="Calibri" w:cs="Calibri"/>
                <w:b/>
                <w:bCs/>
                <w:color w:val="FFFFFF"/>
                <w:sz w:val="20"/>
                <w:szCs w:val="20"/>
              </w:rPr>
              <w:t xml:space="preserve">6. METODOLOGÍA </w:t>
            </w:r>
          </w:p>
        </w:tc>
      </w:tr>
      <w:tr w:rsidR="00B67D6F" w:rsidRPr="00494B5F" w:rsidTr="009217DB">
        <w:trPr>
          <w:trHeight w:val="1020"/>
        </w:trPr>
        <w:tc>
          <w:tcPr>
            <w:tcW w:w="2687" w:type="pct"/>
            <w:gridSpan w:val="3"/>
            <w:tcBorders>
              <w:top w:val="single" w:sz="4" w:space="0" w:color="auto"/>
              <w:left w:val="single" w:sz="4" w:space="0" w:color="auto"/>
              <w:bottom w:val="single" w:sz="4" w:space="0" w:color="auto"/>
              <w:right w:val="single" w:sz="4" w:space="0" w:color="000000"/>
            </w:tcBorders>
            <w:shd w:val="clear" w:color="000000" w:fill="1F4E78"/>
            <w:vAlign w:val="center"/>
            <w:hideMark/>
          </w:tcPr>
          <w:p w:rsidR="00B67D6F" w:rsidRPr="00B67D6F" w:rsidRDefault="00B67D6F" w:rsidP="00B67D6F">
            <w:pPr>
              <w:spacing w:after="0" w:line="240" w:lineRule="auto"/>
              <w:jc w:val="center"/>
              <w:rPr>
                <w:rFonts w:ascii="Calibri" w:eastAsia="Times New Roman" w:hAnsi="Calibri" w:cs="Calibri"/>
                <w:b/>
                <w:bCs/>
                <w:color w:val="FFFFFF"/>
                <w:sz w:val="20"/>
                <w:szCs w:val="20"/>
                <w:lang w:val="es-CO"/>
              </w:rPr>
            </w:pPr>
            <w:r w:rsidRPr="00B67D6F">
              <w:rPr>
                <w:rFonts w:ascii="Calibri" w:eastAsia="Times New Roman" w:hAnsi="Calibri" w:cs="Calibri"/>
                <w:b/>
                <w:bCs/>
                <w:color w:val="FFFFFF"/>
                <w:sz w:val="20"/>
                <w:szCs w:val="20"/>
                <w:lang w:val="es-CO"/>
              </w:rPr>
              <w:t xml:space="preserve">RAE (Lista de </w:t>
            </w:r>
            <w:proofErr w:type="spellStart"/>
            <w:r w:rsidRPr="00B67D6F">
              <w:rPr>
                <w:rFonts w:ascii="Calibri" w:eastAsia="Times New Roman" w:hAnsi="Calibri" w:cs="Calibri"/>
                <w:b/>
                <w:bCs/>
                <w:color w:val="FFFFFF"/>
                <w:sz w:val="20"/>
                <w:szCs w:val="20"/>
                <w:lang w:val="es-CO"/>
              </w:rPr>
              <w:t>REAs</w:t>
            </w:r>
            <w:proofErr w:type="spellEnd"/>
            <w:r w:rsidRPr="00B67D6F">
              <w:rPr>
                <w:rFonts w:ascii="Calibri" w:eastAsia="Times New Roman" w:hAnsi="Calibri" w:cs="Calibri"/>
                <w:b/>
                <w:bCs/>
                <w:color w:val="FFFFFF"/>
                <w:sz w:val="20"/>
                <w:szCs w:val="20"/>
                <w:lang w:val="es-CO"/>
              </w:rPr>
              <w:t xml:space="preserve"> diseñados según las competencias y el perfil del egresado)</w:t>
            </w:r>
          </w:p>
        </w:tc>
        <w:tc>
          <w:tcPr>
            <w:tcW w:w="2313" w:type="pct"/>
            <w:gridSpan w:val="3"/>
            <w:tcBorders>
              <w:top w:val="single" w:sz="4" w:space="0" w:color="auto"/>
              <w:left w:val="nil"/>
              <w:bottom w:val="single" w:sz="4" w:space="0" w:color="auto"/>
              <w:right w:val="single" w:sz="4" w:space="0" w:color="000000"/>
            </w:tcBorders>
            <w:shd w:val="clear" w:color="000000" w:fill="1F4E78"/>
            <w:vAlign w:val="center"/>
            <w:hideMark/>
          </w:tcPr>
          <w:p w:rsidR="00B67D6F" w:rsidRPr="00B67D6F" w:rsidRDefault="00B67D6F" w:rsidP="00B67D6F">
            <w:pPr>
              <w:spacing w:after="0" w:line="240" w:lineRule="auto"/>
              <w:jc w:val="center"/>
              <w:rPr>
                <w:rFonts w:ascii="Calibri" w:eastAsia="Times New Roman" w:hAnsi="Calibri" w:cs="Calibri"/>
                <w:b/>
                <w:bCs/>
                <w:color w:val="FFFFFF"/>
                <w:sz w:val="20"/>
                <w:szCs w:val="20"/>
                <w:lang w:val="es-CO"/>
              </w:rPr>
            </w:pPr>
            <w:r w:rsidRPr="00B67D6F">
              <w:rPr>
                <w:rFonts w:ascii="Calibri" w:eastAsia="Times New Roman" w:hAnsi="Calibri" w:cs="Calibri"/>
                <w:b/>
                <w:bCs/>
                <w:color w:val="FFFFFF"/>
                <w:sz w:val="20"/>
                <w:szCs w:val="20"/>
                <w:lang w:val="es-CO"/>
              </w:rPr>
              <w:t xml:space="preserve">Actividad de aprendizaje o metodología (seleccione de la lista que se despliega). Responde a la pregunta ¡Que se le ofrece para lograr el RAE? </w:t>
            </w:r>
          </w:p>
        </w:tc>
      </w:tr>
      <w:tr w:rsidR="00B67D6F" w:rsidRPr="00B67D6F" w:rsidTr="009217DB">
        <w:trPr>
          <w:trHeight w:val="1020"/>
        </w:trPr>
        <w:tc>
          <w:tcPr>
            <w:tcW w:w="2687"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67D6F" w:rsidRPr="00B67D6F" w:rsidRDefault="00B67D6F" w:rsidP="00B67D6F">
            <w:pPr>
              <w:spacing w:after="0" w:line="240" w:lineRule="auto"/>
              <w:jc w:val="center"/>
              <w:rPr>
                <w:rFonts w:ascii="Calibri" w:eastAsia="Times New Roman" w:hAnsi="Calibri" w:cs="Calibri"/>
                <w:b/>
                <w:bCs/>
                <w:sz w:val="20"/>
                <w:szCs w:val="20"/>
                <w:lang w:val="es-CO"/>
              </w:rPr>
            </w:pPr>
            <w:r w:rsidRPr="00B67D6F">
              <w:rPr>
                <w:rFonts w:ascii="Calibri" w:eastAsia="Times New Roman" w:hAnsi="Calibri" w:cs="Calibri"/>
                <w:b/>
                <w:bCs/>
                <w:sz w:val="20"/>
                <w:szCs w:val="20"/>
                <w:lang w:val="es-CO"/>
              </w:rPr>
              <w:t>Reconoce la importancia de incluir en la atención del individuo a la familia, estrategias de intervención para que los lugares de encuentro con los pacientes se conviertan en espacios terapéuticos de reconstrucción individual, familiar y social.</w:t>
            </w:r>
          </w:p>
        </w:tc>
        <w:tc>
          <w:tcPr>
            <w:tcW w:w="231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B67D6F" w:rsidRPr="00B67D6F" w:rsidRDefault="00B67D6F" w:rsidP="00B67D6F">
            <w:pPr>
              <w:spacing w:after="0" w:line="240" w:lineRule="auto"/>
              <w:jc w:val="center"/>
              <w:rPr>
                <w:rFonts w:ascii="Calibri" w:eastAsia="Times New Roman" w:hAnsi="Calibri" w:cs="Calibri"/>
                <w:b/>
                <w:bCs/>
                <w:color w:val="000000"/>
                <w:sz w:val="20"/>
                <w:szCs w:val="20"/>
              </w:rPr>
            </w:pPr>
            <w:r w:rsidRPr="00B67D6F">
              <w:rPr>
                <w:rFonts w:ascii="Calibri" w:eastAsia="Times New Roman" w:hAnsi="Calibri" w:cs="Calibri"/>
                <w:b/>
                <w:bCs/>
                <w:color w:val="000000"/>
                <w:sz w:val="20"/>
                <w:szCs w:val="20"/>
              </w:rPr>
              <w:t xml:space="preserve">Ronda </w:t>
            </w:r>
            <w:proofErr w:type="spellStart"/>
            <w:r w:rsidRPr="00B67D6F">
              <w:rPr>
                <w:rFonts w:ascii="Calibri" w:eastAsia="Times New Roman" w:hAnsi="Calibri" w:cs="Calibri"/>
                <w:b/>
                <w:bCs/>
                <w:color w:val="000000"/>
                <w:sz w:val="20"/>
                <w:szCs w:val="20"/>
              </w:rPr>
              <w:t>clínica</w:t>
            </w:r>
            <w:proofErr w:type="spellEnd"/>
            <w:r w:rsidRPr="00B67D6F">
              <w:rPr>
                <w:rFonts w:ascii="Calibri" w:eastAsia="Times New Roman" w:hAnsi="Calibri" w:cs="Calibri"/>
                <w:b/>
                <w:bCs/>
                <w:color w:val="000000"/>
                <w:sz w:val="20"/>
                <w:szCs w:val="20"/>
              </w:rPr>
              <w:t xml:space="preserve"> o </w:t>
            </w:r>
            <w:proofErr w:type="spellStart"/>
            <w:r w:rsidRPr="00B67D6F">
              <w:rPr>
                <w:rFonts w:ascii="Calibri" w:eastAsia="Times New Roman" w:hAnsi="Calibri" w:cs="Calibri"/>
                <w:b/>
                <w:bCs/>
                <w:color w:val="000000"/>
                <w:sz w:val="20"/>
                <w:szCs w:val="20"/>
              </w:rPr>
              <w:t>rotación</w:t>
            </w:r>
            <w:proofErr w:type="spellEnd"/>
            <w:r w:rsidRPr="00B67D6F">
              <w:rPr>
                <w:rFonts w:ascii="Calibri" w:eastAsia="Times New Roman" w:hAnsi="Calibri" w:cs="Calibri"/>
                <w:b/>
                <w:bCs/>
                <w:color w:val="000000"/>
                <w:sz w:val="20"/>
                <w:szCs w:val="20"/>
              </w:rPr>
              <w:t xml:space="preserve"> </w:t>
            </w:r>
          </w:p>
        </w:tc>
      </w:tr>
      <w:tr w:rsidR="00B67D6F" w:rsidRPr="00B67D6F" w:rsidTr="009217DB">
        <w:trPr>
          <w:trHeight w:val="499"/>
        </w:trPr>
        <w:tc>
          <w:tcPr>
            <w:tcW w:w="26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jc w:val="center"/>
              <w:rPr>
                <w:rFonts w:ascii="Calibri" w:eastAsia="Times New Roman" w:hAnsi="Calibri" w:cs="Calibri"/>
                <w:b/>
                <w:bCs/>
                <w:sz w:val="20"/>
                <w:szCs w:val="20"/>
                <w:lang w:val="es-CO"/>
              </w:rPr>
            </w:pPr>
            <w:r w:rsidRPr="00B67D6F">
              <w:rPr>
                <w:rFonts w:ascii="Calibri" w:eastAsia="Times New Roman" w:hAnsi="Calibri" w:cs="Calibri"/>
                <w:b/>
                <w:bCs/>
                <w:sz w:val="20"/>
                <w:szCs w:val="20"/>
                <w:lang w:val="es-CO"/>
              </w:rPr>
              <w:t xml:space="preserve"> Desarrolla una propuesta de intervención, con enfoque participativo y en el marco de la salud familiar y de la salud sexual y reproductiva, dirigida a adolescentes.</w:t>
            </w:r>
          </w:p>
        </w:tc>
        <w:tc>
          <w:tcPr>
            <w:tcW w:w="231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B67D6F" w:rsidRPr="00B67D6F" w:rsidRDefault="00B67D6F" w:rsidP="00B67D6F">
            <w:pPr>
              <w:spacing w:after="0" w:line="240" w:lineRule="auto"/>
              <w:jc w:val="center"/>
              <w:rPr>
                <w:rFonts w:ascii="Calibri" w:eastAsia="Times New Roman" w:hAnsi="Calibri" w:cs="Calibri"/>
                <w:b/>
                <w:bCs/>
                <w:color w:val="000000"/>
                <w:sz w:val="20"/>
                <w:szCs w:val="20"/>
              </w:rPr>
            </w:pPr>
            <w:proofErr w:type="spellStart"/>
            <w:r w:rsidRPr="00B67D6F">
              <w:rPr>
                <w:rFonts w:ascii="Calibri" w:eastAsia="Times New Roman" w:hAnsi="Calibri" w:cs="Calibri"/>
                <w:b/>
                <w:bCs/>
                <w:color w:val="000000"/>
                <w:sz w:val="20"/>
                <w:szCs w:val="20"/>
              </w:rPr>
              <w:t>Práctica</w:t>
            </w:r>
            <w:proofErr w:type="spellEnd"/>
            <w:r w:rsidRPr="00B67D6F">
              <w:rPr>
                <w:rFonts w:ascii="Calibri" w:eastAsia="Times New Roman" w:hAnsi="Calibri" w:cs="Calibri"/>
                <w:b/>
                <w:bCs/>
                <w:color w:val="000000"/>
                <w:sz w:val="20"/>
                <w:szCs w:val="20"/>
              </w:rPr>
              <w:t xml:space="preserve"> </w:t>
            </w:r>
            <w:proofErr w:type="spellStart"/>
            <w:r w:rsidRPr="00B67D6F">
              <w:rPr>
                <w:rFonts w:ascii="Calibri" w:eastAsia="Times New Roman" w:hAnsi="Calibri" w:cs="Calibri"/>
                <w:b/>
                <w:bCs/>
                <w:color w:val="000000"/>
                <w:sz w:val="20"/>
                <w:szCs w:val="20"/>
              </w:rPr>
              <w:t>en</w:t>
            </w:r>
            <w:proofErr w:type="spellEnd"/>
            <w:r w:rsidRPr="00B67D6F">
              <w:rPr>
                <w:rFonts w:ascii="Calibri" w:eastAsia="Times New Roman" w:hAnsi="Calibri" w:cs="Calibri"/>
                <w:b/>
                <w:bCs/>
                <w:color w:val="000000"/>
                <w:sz w:val="20"/>
                <w:szCs w:val="20"/>
              </w:rPr>
              <w:t xml:space="preserve"> </w:t>
            </w:r>
            <w:proofErr w:type="spellStart"/>
            <w:r w:rsidRPr="00B67D6F">
              <w:rPr>
                <w:rFonts w:ascii="Calibri" w:eastAsia="Times New Roman" w:hAnsi="Calibri" w:cs="Calibri"/>
                <w:b/>
                <w:bCs/>
                <w:color w:val="000000"/>
                <w:sz w:val="20"/>
                <w:szCs w:val="20"/>
              </w:rPr>
              <w:t>comunidad</w:t>
            </w:r>
            <w:proofErr w:type="spellEnd"/>
          </w:p>
        </w:tc>
      </w:tr>
      <w:tr w:rsidR="00B67D6F" w:rsidRPr="00494B5F" w:rsidTr="009217DB">
        <w:trPr>
          <w:trHeight w:val="660"/>
        </w:trPr>
        <w:tc>
          <w:tcPr>
            <w:tcW w:w="26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jc w:val="center"/>
              <w:rPr>
                <w:rFonts w:ascii="Calibri" w:eastAsia="Times New Roman" w:hAnsi="Calibri" w:cs="Calibri"/>
                <w:b/>
                <w:bCs/>
                <w:sz w:val="20"/>
                <w:szCs w:val="20"/>
                <w:lang w:val="es-CO"/>
              </w:rPr>
            </w:pPr>
            <w:r w:rsidRPr="00B67D6F">
              <w:rPr>
                <w:rFonts w:ascii="Calibri" w:eastAsia="Times New Roman" w:hAnsi="Calibri" w:cs="Calibri"/>
                <w:b/>
                <w:bCs/>
                <w:sz w:val="20"/>
                <w:szCs w:val="20"/>
                <w:lang w:val="es-CO"/>
              </w:rPr>
              <w:t xml:space="preserve">Identifica los </w:t>
            </w:r>
            <w:proofErr w:type="spellStart"/>
            <w:r w:rsidRPr="00B67D6F">
              <w:rPr>
                <w:rFonts w:ascii="Calibri" w:eastAsia="Times New Roman" w:hAnsi="Calibri" w:cs="Calibri"/>
                <w:b/>
                <w:bCs/>
                <w:sz w:val="20"/>
                <w:szCs w:val="20"/>
                <w:lang w:val="es-CO"/>
              </w:rPr>
              <w:t>conceptos,principios</w:t>
            </w:r>
            <w:proofErr w:type="spellEnd"/>
            <w:r w:rsidRPr="00B67D6F">
              <w:rPr>
                <w:rFonts w:ascii="Calibri" w:eastAsia="Times New Roman" w:hAnsi="Calibri" w:cs="Calibri"/>
                <w:b/>
                <w:bCs/>
                <w:sz w:val="20"/>
                <w:szCs w:val="20"/>
                <w:lang w:val="es-CO"/>
              </w:rPr>
              <w:t>, dimensiones, funciones, componentes y enfoques de la sexualidad</w:t>
            </w:r>
          </w:p>
        </w:tc>
        <w:tc>
          <w:tcPr>
            <w:tcW w:w="231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B67D6F" w:rsidRPr="00B67D6F" w:rsidRDefault="00B67D6F" w:rsidP="00B67D6F">
            <w:pPr>
              <w:spacing w:after="0" w:line="240" w:lineRule="auto"/>
              <w:jc w:val="center"/>
              <w:rPr>
                <w:rFonts w:ascii="Calibri" w:eastAsia="Times New Roman" w:hAnsi="Calibri" w:cs="Calibri"/>
                <w:b/>
                <w:bCs/>
                <w:color w:val="000000"/>
                <w:sz w:val="20"/>
                <w:szCs w:val="20"/>
                <w:lang w:val="es-CO"/>
              </w:rPr>
            </w:pPr>
            <w:r w:rsidRPr="00B67D6F">
              <w:rPr>
                <w:rFonts w:ascii="Calibri" w:eastAsia="Times New Roman" w:hAnsi="Calibri" w:cs="Calibri"/>
                <w:b/>
                <w:bCs/>
                <w:color w:val="000000"/>
                <w:sz w:val="20"/>
                <w:szCs w:val="20"/>
                <w:lang w:val="es-CO"/>
              </w:rPr>
              <w:t>Clase magistral o presentaciones por parte del profesor</w:t>
            </w:r>
          </w:p>
        </w:tc>
      </w:tr>
      <w:tr w:rsidR="00B67D6F" w:rsidRPr="00494B5F" w:rsidTr="009217DB">
        <w:trPr>
          <w:trHeight w:val="679"/>
        </w:trPr>
        <w:tc>
          <w:tcPr>
            <w:tcW w:w="26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jc w:val="center"/>
              <w:rPr>
                <w:rFonts w:ascii="Calibri" w:eastAsia="Times New Roman" w:hAnsi="Calibri" w:cs="Calibri"/>
                <w:b/>
                <w:bCs/>
                <w:sz w:val="20"/>
                <w:szCs w:val="20"/>
                <w:lang w:val="es-CO"/>
              </w:rPr>
            </w:pPr>
            <w:proofErr w:type="spellStart"/>
            <w:r w:rsidRPr="00B67D6F">
              <w:rPr>
                <w:rFonts w:ascii="Calibri" w:eastAsia="Times New Roman" w:hAnsi="Calibri" w:cs="Calibri"/>
                <w:b/>
                <w:bCs/>
                <w:sz w:val="20"/>
                <w:szCs w:val="20"/>
                <w:lang w:val="es-CO"/>
              </w:rPr>
              <w:t>Reconocea</w:t>
            </w:r>
            <w:proofErr w:type="spellEnd"/>
            <w:r w:rsidRPr="00B67D6F">
              <w:rPr>
                <w:rFonts w:ascii="Calibri" w:eastAsia="Times New Roman" w:hAnsi="Calibri" w:cs="Calibri"/>
                <w:b/>
                <w:bCs/>
                <w:sz w:val="20"/>
                <w:szCs w:val="20"/>
                <w:lang w:val="es-CO"/>
              </w:rPr>
              <w:t xml:space="preserve"> los problemas de Salud que afectan a los seres humanos desde la gestación hasta la adolescencia  desde la perspectiva de la salud sexual y reproductiva</w:t>
            </w:r>
          </w:p>
        </w:tc>
        <w:tc>
          <w:tcPr>
            <w:tcW w:w="231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B67D6F" w:rsidRPr="00B67D6F" w:rsidRDefault="00B67D6F" w:rsidP="00B67D6F">
            <w:pPr>
              <w:spacing w:after="0" w:line="240" w:lineRule="auto"/>
              <w:jc w:val="center"/>
              <w:rPr>
                <w:rFonts w:ascii="Calibri" w:eastAsia="Times New Roman" w:hAnsi="Calibri" w:cs="Calibri"/>
                <w:b/>
                <w:bCs/>
                <w:color w:val="000000"/>
                <w:sz w:val="20"/>
                <w:szCs w:val="20"/>
                <w:lang w:val="es-CO"/>
              </w:rPr>
            </w:pPr>
            <w:r w:rsidRPr="00B67D6F">
              <w:rPr>
                <w:rFonts w:ascii="Calibri" w:eastAsia="Times New Roman" w:hAnsi="Calibri" w:cs="Calibri"/>
                <w:b/>
                <w:bCs/>
                <w:color w:val="000000"/>
                <w:sz w:val="20"/>
                <w:szCs w:val="20"/>
                <w:lang w:val="es-CO"/>
              </w:rPr>
              <w:t>Clase magistral o presentaciones por parte del profesor</w:t>
            </w:r>
          </w:p>
        </w:tc>
      </w:tr>
      <w:tr w:rsidR="00B67D6F" w:rsidRPr="00B67D6F" w:rsidTr="009217DB">
        <w:trPr>
          <w:trHeight w:val="739"/>
        </w:trPr>
        <w:tc>
          <w:tcPr>
            <w:tcW w:w="26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jc w:val="center"/>
              <w:rPr>
                <w:rFonts w:ascii="Calibri" w:eastAsia="Times New Roman" w:hAnsi="Calibri" w:cs="Calibri"/>
                <w:b/>
                <w:bCs/>
                <w:sz w:val="20"/>
                <w:szCs w:val="20"/>
                <w:lang w:val="es-CO"/>
              </w:rPr>
            </w:pPr>
            <w:r w:rsidRPr="00B67D6F">
              <w:rPr>
                <w:rFonts w:ascii="Calibri" w:eastAsia="Times New Roman" w:hAnsi="Calibri" w:cs="Calibri"/>
                <w:b/>
                <w:bCs/>
                <w:sz w:val="20"/>
                <w:szCs w:val="20"/>
                <w:lang w:val="es-CO"/>
              </w:rPr>
              <w:t>Reflexiona sobre conceptos de uso frecuente relacionados con la sexualidad humana y sus implicaciones en el comportamiento del individuo y los grupos humanos</w:t>
            </w:r>
          </w:p>
        </w:tc>
        <w:tc>
          <w:tcPr>
            <w:tcW w:w="231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B67D6F" w:rsidRPr="00B67D6F" w:rsidRDefault="00B67D6F" w:rsidP="00B67D6F">
            <w:pPr>
              <w:spacing w:after="0" w:line="240" w:lineRule="auto"/>
              <w:jc w:val="center"/>
              <w:rPr>
                <w:rFonts w:ascii="Calibri" w:eastAsia="Times New Roman" w:hAnsi="Calibri" w:cs="Calibri"/>
                <w:b/>
                <w:bCs/>
                <w:color w:val="000000"/>
                <w:sz w:val="20"/>
                <w:szCs w:val="20"/>
              </w:rPr>
            </w:pPr>
            <w:r w:rsidRPr="00B67D6F">
              <w:rPr>
                <w:rFonts w:ascii="Calibri" w:eastAsia="Times New Roman" w:hAnsi="Calibri" w:cs="Calibri"/>
                <w:b/>
                <w:bCs/>
                <w:color w:val="000000"/>
                <w:sz w:val="20"/>
                <w:szCs w:val="20"/>
              </w:rPr>
              <w:t xml:space="preserve">Mesa </w:t>
            </w:r>
            <w:proofErr w:type="spellStart"/>
            <w:r w:rsidRPr="00B67D6F">
              <w:rPr>
                <w:rFonts w:ascii="Calibri" w:eastAsia="Times New Roman" w:hAnsi="Calibri" w:cs="Calibri"/>
                <w:b/>
                <w:bCs/>
                <w:color w:val="000000"/>
                <w:sz w:val="20"/>
                <w:szCs w:val="20"/>
              </w:rPr>
              <w:t>redonda</w:t>
            </w:r>
            <w:proofErr w:type="spellEnd"/>
          </w:p>
        </w:tc>
      </w:tr>
      <w:tr w:rsidR="00B67D6F" w:rsidRPr="00494B5F" w:rsidTr="009217DB">
        <w:trPr>
          <w:trHeight w:val="799"/>
        </w:trPr>
        <w:tc>
          <w:tcPr>
            <w:tcW w:w="26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jc w:val="center"/>
              <w:rPr>
                <w:rFonts w:ascii="Calibri" w:eastAsia="Times New Roman" w:hAnsi="Calibri" w:cs="Calibri"/>
                <w:b/>
                <w:bCs/>
                <w:sz w:val="20"/>
                <w:szCs w:val="20"/>
                <w:lang w:val="es-CO"/>
              </w:rPr>
            </w:pPr>
            <w:r w:rsidRPr="00B67D6F">
              <w:rPr>
                <w:rFonts w:ascii="Calibri" w:eastAsia="Times New Roman" w:hAnsi="Calibri" w:cs="Calibri"/>
                <w:b/>
                <w:bCs/>
                <w:sz w:val="20"/>
                <w:szCs w:val="20"/>
                <w:lang w:val="es-CO"/>
              </w:rPr>
              <w:t>Analizar algunos programas que desde la perspectiva de salud pública buscan intervenir problemas de salud pública desde la gestación hasta la adolescencia</w:t>
            </w:r>
          </w:p>
        </w:tc>
        <w:tc>
          <w:tcPr>
            <w:tcW w:w="231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B67D6F" w:rsidRPr="00B67D6F" w:rsidRDefault="00B67D6F" w:rsidP="00B67D6F">
            <w:pPr>
              <w:spacing w:after="0" w:line="240" w:lineRule="auto"/>
              <w:jc w:val="center"/>
              <w:rPr>
                <w:rFonts w:ascii="Calibri" w:eastAsia="Times New Roman" w:hAnsi="Calibri" w:cs="Calibri"/>
                <w:b/>
                <w:bCs/>
                <w:color w:val="000000"/>
                <w:sz w:val="20"/>
                <w:szCs w:val="20"/>
                <w:lang w:val="es-CO"/>
              </w:rPr>
            </w:pPr>
            <w:r w:rsidRPr="00B67D6F">
              <w:rPr>
                <w:rFonts w:ascii="Calibri" w:eastAsia="Times New Roman" w:hAnsi="Calibri" w:cs="Calibri"/>
                <w:b/>
                <w:bCs/>
                <w:color w:val="000000"/>
                <w:sz w:val="20"/>
                <w:szCs w:val="20"/>
                <w:lang w:val="es-CO"/>
              </w:rPr>
              <w:t>Exposición/presentación oral por parte del estudiante</w:t>
            </w:r>
          </w:p>
        </w:tc>
      </w:tr>
      <w:tr w:rsidR="00B67D6F" w:rsidRPr="00494B5F" w:rsidTr="009217DB">
        <w:trPr>
          <w:trHeight w:val="300"/>
        </w:trPr>
        <w:tc>
          <w:tcPr>
            <w:tcW w:w="1197" w:type="pct"/>
            <w:tcBorders>
              <w:top w:val="nil"/>
              <w:left w:val="nil"/>
              <w:bottom w:val="nil"/>
              <w:right w:val="nil"/>
            </w:tcBorders>
            <w:shd w:val="clear" w:color="auto" w:fill="auto"/>
            <w:noWrap/>
            <w:vAlign w:val="center"/>
            <w:hideMark/>
          </w:tcPr>
          <w:p w:rsidR="00B67D6F" w:rsidRPr="00B67D6F" w:rsidRDefault="00B67D6F" w:rsidP="00B67D6F">
            <w:pPr>
              <w:spacing w:after="0" w:line="240" w:lineRule="auto"/>
              <w:jc w:val="center"/>
              <w:rPr>
                <w:rFonts w:ascii="Calibri" w:eastAsia="Times New Roman" w:hAnsi="Calibri" w:cs="Calibri"/>
                <w:b/>
                <w:bCs/>
                <w:color w:val="000000"/>
                <w:sz w:val="20"/>
                <w:szCs w:val="20"/>
                <w:lang w:val="es-CO"/>
              </w:rPr>
            </w:pPr>
          </w:p>
        </w:tc>
        <w:tc>
          <w:tcPr>
            <w:tcW w:w="742" w:type="pct"/>
            <w:tcBorders>
              <w:top w:val="nil"/>
              <w:left w:val="nil"/>
              <w:bottom w:val="nil"/>
              <w:right w:val="nil"/>
            </w:tcBorders>
            <w:shd w:val="clear" w:color="auto" w:fill="auto"/>
            <w:noWrap/>
            <w:vAlign w:val="center"/>
            <w:hideMark/>
          </w:tcPr>
          <w:p w:rsidR="00B67D6F" w:rsidRPr="00B67D6F" w:rsidRDefault="00B67D6F" w:rsidP="00B67D6F">
            <w:pPr>
              <w:spacing w:after="0" w:line="240" w:lineRule="auto"/>
              <w:jc w:val="center"/>
              <w:rPr>
                <w:rFonts w:ascii="Times New Roman" w:eastAsia="Times New Roman" w:hAnsi="Times New Roman" w:cs="Times New Roman"/>
                <w:sz w:val="20"/>
                <w:szCs w:val="20"/>
                <w:lang w:val="es-CO"/>
              </w:rPr>
            </w:pPr>
          </w:p>
        </w:tc>
        <w:tc>
          <w:tcPr>
            <w:tcW w:w="749" w:type="pct"/>
            <w:tcBorders>
              <w:top w:val="nil"/>
              <w:left w:val="nil"/>
              <w:bottom w:val="nil"/>
              <w:right w:val="nil"/>
            </w:tcBorders>
            <w:shd w:val="clear" w:color="auto" w:fill="auto"/>
            <w:noWrap/>
            <w:vAlign w:val="center"/>
            <w:hideMark/>
          </w:tcPr>
          <w:p w:rsidR="00B67D6F" w:rsidRPr="00B67D6F" w:rsidRDefault="00B67D6F" w:rsidP="00B67D6F">
            <w:pPr>
              <w:spacing w:after="0" w:line="240" w:lineRule="auto"/>
              <w:jc w:val="center"/>
              <w:rPr>
                <w:rFonts w:ascii="Times New Roman" w:eastAsia="Times New Roman" w:hAnsi="Times New Roman" w:cs="Times New Roman"/>
                <w:sz w:val="20"/>
                <w:szCs w:val="20"/>
                <w:lang w:val="es-CO"/>
              </w:rPr>
            </w:pPr>
          </w:p>
        </w:tc>
        <w:tc>
          <w:tcPr>
            <w:tcW w:w="688" w:type="pct"/>
            <w:tcBorders>
              <w:top w:val="nil"/>
              <w:left w:val="nil"/>
              <w:bottom w:val="nil"/>
              <w:right w:val="nil"/>
            </w:tcBorders>
            <w:shd w:val="clear" w:color="auto" w:fill="auto"/>
            <w:noWrap/>
            <w:vAlign w:val="center"/>
            <w:hideMark/>
          </w:tcPr>
          <w:p w:rsidR="00B67D6F" w:rsidRPr="00B67D6F" w:rsidRDefault="00B67D6F" w:rsidP="00B67D6F">
            <w:pPr>
              <w:spacing w:after="0" w:line="240" w:lineRule="auto"/>
              <w:jc w:val="center"/>
              <w:rPr>
                <w:rFonts w:ascii="Times New Roman" w:eastAsia="Times New Roman" w:hAnsi="Times New Roman" w:cs="Times New Roman"/>
                <w:sz w:val="20"/>
                <w:szCs w:val="20"/>
                <w:lang w:val="es-CO"/>
              </w:rPr>
            </w:pPr>
          </w:p>
        </w:tc>
        <w:tc>
          <w:tcPr>
            <w:tcW w:w="637" w:type="pct"/>
            <w:tcBorders>
              <w:top w:val="nil"/>
              <w:left w:val="nil"/>
              <w:bottom w:val="nil"/>
              <w:right w:val="nil"/>
            </w:tcBorders>
            <w:shd w:val="clear" w:color="auto" w:fill="auto"/>
            <w:noWrap/>
            <w:vAlign w:val="center"/>
            <w:hideMark/>
          </w:tcPr>
          <w:p w:rsidR="00B67D6F" w:rsidRPr="00B67D6F" w:rsidRDefault="00B67D6F" w:rsidP="00B67D6F">
            <w:pPr>
              <w:spacing w:after="0" w:line="240" w:lineRule="auto"/>
              <w:jc w:val="center"/>
              <w:rPr>
                <w:rFonts w:ascii="Times New Roman" w:eastAsia="Times New Roman" w:hAnsi="Times New Roman" w:cs="Times New Roman"/>
                <w:sz w:val="20"/>
                <w:szCs w:val="20"/>
                <w:lang w:val="es-CO"/>
              </w:rPr>
            </w:pPr>
          </w:p>
        </w:tc>
        <w:tc>
          <w:tcPr>
            <w:tcW w:w="988" w:type="pct"/>
            <w:tcBorders>
              <w:top w:val="nil"/>
              <w:left w:val="nil"/>
              <w:bottom w:val="nil"/>
              <w:right w:val="nil"/>
            </w:tcBorders>
            <w:shd w:val="clear" w:color="auto" w:fill="auto"/>
            <w:noWrap/>
            <w:vAlign w:val="center"/>
            <w:hideMark/>
          </w:tcPr>
          <w:p w:rsidR="00B67D6F" w:rsidRPr="00B67D6F" w:rsidRDefault="00B67D6F" w:rsidP="00B67D6F">
            <w:pPr>
              <w:spacing w:after="0" w:line="240" w:lineRule="auto"/>
              <w:jc w:val="center"/>
              <w:rPr>
                <w:rFonts w:ascii="Times New Roman" w:eastAsia="Times New Roman" w:hAnsi="Times New Roman" w:cs="Times New Roman"/>
                <w:sz w:val="20"/>
                <w:szCs w:val="20"/>
                <w:lang w:val="es-CO"/>
              </w:rPr>
            </w:pPr>
          </w:p>
        </w:tc>
      </w:tr>
      <w:tr w:rsidR="00B67D6F" w:rsidRPr="00B67D6F" w:rsidTr="00B67D6F">
        <w:trPr>
          <w:trHeight w:val="600"/>
        </w:trPr>
        <w:tc>
          <w:tcPr>
            <w:tcW w:w="5000" w:type="pct"/>
            <w:gridSpan w:val="6"/>
            <w:tcBorders>
              <w:top w:val="nil"/>
              <w:left w:val="nil"/>
              <w:bottom w:val="single" w:sz="4" w:space="0" w:color="auto"/>
              <w:right w:val="nil"/>
            </w:tcBorders>
            <w:shd w:val="clear" w:color="000000" w:fill="1F4E78"/>
            <w:noWrap/>
            <w:vAlign w:val="center"/>
            <w:hideMark/>
          </w:tcPr>
          <w:p w:rsidR="00B67D6F" w:rsidRPr="00B67D6F" w:rsidRDefault="00B67D6F" w:rsidP="00B67D6F">
            <w:pPr>
              <w:spacing w:after="0" w:line="240" w:lineRule="auto"/>
              <w:jc w:val="center"/>
              <w:rPr>
                <w:rFonts w:ascii="Calibri" w:eastAsia="Times New Roman" w:hAnsi="Calibri" w:cs="Calibri"/>
                <w:b/>
                <w:bCs/>
                <w:color w:val="FFFFFF"/>
                <w:sz w:val="20"/>
                <w:szCs w:val="20"/>
              </w:rPr>
            </w:pPr>
            <w:r w:rsidRPr="00B67D6F">
              <w:rPr>
                <w:rFonts w:ascii="Calibri" w:eastAsia="Times New Roman" w:hAnsi="Calibri" w:cs="Calibri"/>
                <w:b/>
                <w:bCs/>
                <w:color w:val="FFFFFF"/>
                <w:sz w:val="20"/>
                <w:szCs w:val="20"/>
              </w:rPr>
              <w:t xml:space="preserve">7. PROGRAMACIÓN DE ACTIVIDADES </w:t>
            </w:r>
          </w:p>
        </w:tc>
      </w:tr>
      <w:tr w:rsidR="00B67D6F" w:rsidRPr="00494B5F" w:rsidTr="009217DB">
        <w:trPr>
          <w:trHeight w:val="600"/>
        </w:trPr>
        <w:tc>
          <w:tcPr>
            <w:tcW w:w="1939" w:type="pct"/>
            <w:gridSpan w:val="2"/>
            <w:vMerge w:val="restart"/>
            <w:tcBorders>
              <w:top w:val="single" w:sz="4" w:space="0" w:color="auto"/>
              <w:left w:val="single" w:sz="4" w:space="0" w:color="auto"/>
              <w:bottom w:val="single" w:sz="4" w:space="0" w:color="auto"/>
              <w:right w:val="single" w:sz="4" w:space="0" w:color="auto"/>
            </w:tcBorders>
            <w:shd w:val="clear" w:color="000000" w:fill="1F4E79"/>
            <w:vAlign w:val="center"/>
            <w:hideMark/>
          </w:tcPr>
          <w:p w:rsidR="00B67D6F" w:rsidRPr="00B67D6F" w:rsidRDefault="00B67D6F" w:rsidP="00B67D6F">
            <w:pPr>
              <w:spacing w:after="0" w:line="240" w:lineRule="auto"/>
              <w:jc w:val="center"/>
              <w:rPr>
                <w:rFonts w:ascii="Calibri" w:eastAsia="Times New Roman" w:hAnsi="Calibri" w:cs="Calibri"/>
                <w:b/>
                <w:bCs/>
                <w:color w:val="FFFFFF"/>
                <w:sz w:val="20"/>
                <w:szCs w:val="20"/>
              </w:rPr>
            </w:pPr>
            <w:r w:rsidRPr="00B67D6F">
              <w:rPr>
                <w:rFonts w:ascii="Calibri" w:eastAsia="Times New Roman" w:hAnsi="Calibri" w:cs="Calibri"/>
                <w:b/>
                <w:bCs/>
                <w:color w:val="FFFFFF"/>
                <w:sz w:val="20"/>
                <w:szCs w:val="20"/>
                <w:lang w:val="es-CO"/>
              </w:rPr>
              <w:t xml:space="preserve">Descripción de la actividad con la que el estudiante puede adquirir el </w:t>
            </w:r>
            <w:proofErr w:type="spellStart"/>
            <w:r w:rsidRPr="00B67D6F">
              <w:rPr>
                <w:rFonts w:ascii="Calibri" w:eastAsia="Times New Roman" w:hAnsi="Calibri" w:cs="Calibri"/>
                <w:b/>
                <w:bCs/>
                <w:color w:val="FFFFFF"/>
                <w:sz w:val="20"/>
                <w:szCs w:val="20"/>
                <w:lang w:val="es-CO"/>
              </w:rPr>
              <w:t>lobro</w:t>
            </w:r>
            <w:proofErr w:type="spellEnd"/>
            <w:r w:rsidRPr="00B67D6F">
              <w:rPr>
                <w:rFonts w:ascii="Calibri" w:eastAsia="Times New Roman" w:hAnsi="Calibri" w:cs="Calibri"/>
                <w:b/>
                <w:bCs/>
                <w:color w:val="FFFFFF"/>
                <w:sz w:val="20"/>
                <w:szCs w:val="20"/>
                <w:lang w:val="es-CO"/>
              </w:rPr>
              <w:t xml:space="preserve"> </w:t>
            </w:r>
            <w:r w:rsidRPr="00B67D6F">
              <w:rPr>
                <w:rFonts w:ascii="Calibri" w:eastAsia="Times New Roman" w:hAnsi="Calibri" w:cs="Calibri"/>
                <w:b/>
                <w:bCs/>
                <w:color w:val="FFFFFF"/>
                <w:sz w:val="20"/>
                <w:szCs w:val="20"/>
                <w:lang w:val="es-CO"/>
              </w:rPr>
              <w:lastRenderedPageBreak/>
              <w:t xml:space="preserve">de los </w:t>
            </w:r>
            <w:proofErr w:type="spellStart"/>
            <w:r w:rsidRPr="00B67D6F">
              <w:rPr>
                <w:rFonts w:ascii="Calibri" w:eastAsia="Times New Roman" w:hAnsi="Calibri" w:cs="Calibri"/>
                <w:b/>
                <w:bCs/>
                <w:color w:val="FFFFFF"/>
                <w:sz w:val="20"/>
                <w:szCs w:val="20"/>
                <w:lang w:val="es-CO"/>
              </w:rPr>
              <w:t>RAEs</w:t>
            </w:r>
            <w:proofErr w:type="spellEnd"/>
            <w:r w:rsidRPr="00B67D6F">
              <w:rPr>
                <w:rFonts w:ascii="Calibri" w:eastAsia="Times New Roman" w:hAnsi="Calibri" w:cs="Calibri"/>
                <w:b/>
                <w:bCs/>
                <w:color w:val="FFFFFF"/>
                <w:sz w:val="20"/>
                <w:szCs w:val="20"/>
                <w:lang w:val="es-CO"/>
              </w:rPr>
              <w:t xml:space="preserve">. </w:t>
            </w:r>
            <w:proofErr w:type="spellStart"/>
            <w:r w:rsidRPr="00B67D6F">
              <w:rPr>
                <w:rFonts w:ascii="Calibri" w:eastAsia="Times New Roman" w:hAnsi="Calibri" w:cs="Calibri"/>
                <w:b/>
                <w:bCs/>
                <w:color w:val="FFFFFF"/>
                <w:sz w:val="20"/>
                <w:szCs w:val="20"/>
              </w:rPr>
              <w:t>Contenidos</w:t>
            </w:r>
            <w:proofErr w:type="spellEnd"/>
            <w:r w:rsidRPr="00B67D6F">
              <w:rPr>
                <w:rFonts w:ascii="Calibri" w:eastAsia="Times New Roman" w:hAnsi="Calibri" w:cs="Calibri"/>
                <w:b/>
                <w:bCs/>
                <w:color w:val="FFFFFF"/>
                <w:sz w:val="20"/>
                <w:szCs w:val="20"/>
              </w:rPr>
              <w:t xml:space="preserve">, </w:t>
            </w:r>
            <w:proofErr w:type="spellStart"/>
            <w:r w:rsidRPr="00B67D6F">
              <w:rPr>
                <w:rFonts w:ascii="Calibri" w:eastAsia="Times New Roman" w:hAnsi="Calibri" w:cs="Calibri"/>
                <w:b/>
                <w:bCs/>
                <w:color w:val="FFFFFF"/>
                <w:sz w:val="20"/>
                <w:szCs w:val="20"/>
              </w:rPr>
              <w:t>temas</w:t>
            </w:r>
            <w:proofErr w:type="spellEnd"/>
            <w:r w:rsidRPr="00B67D6F">
              <w:rPr>
                <w:rFonts w:ascii="Calibri" w:eastAsia="Times New Roman" w:hAnsi="Calibri" w:cs="Calibri"/>
                <w:b/>
                <w:bCs/>
                <w:color w:val="FFFFFF"/>
                <w:sz w:val="20"/>
                <w:szCs w:val="20"/>
              </w:rPr>
              <w:t xml:space="preserve">, </w:t>
            </w:r>
            <w:proofErr w:type="spellStart"/>
            <w:r w:rsidRPr="00B67D6F">
              <w:rPr>
                <w:rFonts w:ascii="Calibri" w:eastAsia="Times New Roman" w:hAnsi="Calibri" w:cs="Calibri"/>
                <w:b/>
                <w:bCs/>
                <w:color w:val="FFFFFF"/>
                <w:sz w:val="20"/>
                <w:szCs w:val="20"/>
              </w:rPr>
              <w:t>módulos</w:t>
            </w:r>
            <w:proofErr w:type="spellEnd"/>
            <w:r w:rsidRPr="00B67D6F">
              <w:rPr>
                <w:rFonts w:ascii="Calibri" w:eastAsia="Times New Roman" w:hAnsi="Calibri" w:cs="Calibri"/>
                <w:b/>
                <w:bCs/>
                <w:color w:val="FFFFFF"/>
                <w:sz w:val="20"/>
                <w:szCs w:val="20"/>
              </w:rPr>
              <w:t xml:space="preserve"> </w:t>
            </w:r>
            <w:proofErr w:type="spellStart"/>
            <w:r w:rsidRPr="00B67D6F">
              <w:rPr>
                <w:rFonts w:ascii="Calibri" w:eastAsia="Times New Roman" w:hAnsi="Calibri" w:cs="Calibri"/>
                <w:b/>
                <w:bCs/>
                <w:color w:val="FFFFFF"/>
                <w:sz w:val="20"/>
                <w:szCs w:val="20"/>
              </w:rPr>
              <w:t>etc</w:t>
            </w:r>
            <w:proofErr w:type="spellEnd"/>
            <w:r w:rsidRPr="00B67D6F">
              <w:rPr>
                <w:rFonts w:ascii="Calibri" w:eastAsia="Times New Roman" w:hAnsi="Calibri" w:cs="Calibri"/>
                <w:b/>
                <w:bCs/>
                <w:color w:val="FFFFFF"/>
                <w:sz w:val="20"/>
                <w:szCs w:val="20"/>
              </w:rPr>
              <w:t xml:space="preserve"> </w:t>
            </w:r>
          </w:p>
        </w:tc>
        <w:tc>
          <w:tcPr>
            <w:tcW w:w="1437" w:type="pct"/>
            <w:gridSpan w:val="2"/>
            <w:vMerge w:val="restart"/>
            <w:tcBorders>
              <w:top w:val="single" w:sz="4" w:space="0" w:color="auto"/>
              <w:left w:val="single" w:sz="4" w:space="0" w:color="auto"/>
              <w:bottom w:val="single" w:sz="4" w:space="0" w:color="000000"/>
              <w:right w:val="single" w:sz="4" w:space="0" w:color="000000"/>
            </w:tcBorders>
            <w:shd w:val="clear" w:color="000000" w:fill="1F4E79"/>
            <w:vAlign w:val="center"/>
            <w:hideMark/>
          </w:tcPr>
          <w:p w:rsidR="00B67D6F" w:rsidRPr="00B67D6F" w:rsidRDefault="00B67D6F" w:rsidP="00B67D6F">
            <w:pPr>
              <w:spacing w:after="0" w:line="240" w:lineRule="auto"/>
              <w:jc w:val="center"/>
              <w:rPr>
                <w:rFonts w:ascii="Calibri" w:eastAsia="Times New Roman" w:hAnsi="Calibri" w:cs="Calibri"/>
                <w:b/>
                <w:bCs/>
                <w:color w:val="FFFFFF"/>
                <w:sz w:val="20"/>
                <w:szCs w:val="20"/>
                <w:lang w:val="es-CO"/>
              </w:rPr>
            </w:pPr>
            <w:r w:rsidRPr="00B67D6F">
              <w:rPr>
                <w:rFonts w:ascii="Calibri" w:eastAsia="Times New Roman" w:hAnsi="Calibri" w:cs="Calibri"/>
                <w:b/>
                <w:bCs/>
                <w:color w:val="FFFFFF"/>
                <w:sz w:val="20"/>
                <w:szCs w:val="20"/>
                <w:lang w:val="es-CO"/>
              </w:rPr>
              <w:lastRenderedPageBreak/>
              <w:t xml:space="preserve">Seleccione de la  lista  las actividades para el Trabajo </w:t>
            </w:r>
            <w:r w:rsidRPr="00B67D6F">
              <w:rPr>
                <w:rFonts w:ascii="Calibri" w:eastAsia="Times New Roman" w:hAnsi="Calibri" w:cs="Calibri"/>
                <w:b/>
                <w:bCs/>
                <w:color w:val="FFFFFF"/>
                <w:sz w:val="20"/>
                <w:szCs w:val="20"/>
                <w:lang w:val="es-CO"/>
              </w:rPr>
              <w:lastRenderedPageBreak/>
              <w:t xml:space="preserve">independiente del estudiante que le permite complementar las clases y lograr los </w:t>
            </w:r>
            <w:proofErr w:type="spellStart"/>
            <w:r w:rsidRPr="00B67D6F">
              <w:rPr>
                <w:rFonts w:ascii="Calibri" w:eastAsia="Times New Roman" w:hAnsi="Calibri" w:cs="Calibri"/>
                <w:b/>
                <w:bCs/>
                <w:color w:val="FFFFFF"/>
                <w:sz w:val="20"/>
                <w:szCs w:val="20"/>
                <w:lang w:val="es-CO"/>
              </w:rPr>
              <w:t>REAs</w:t>
            </w:r>
            <w:proofErr w:type="spellEnd"/>
          </w:p>
        </w:tc>
        <w:tc>
          <w:tcPr>
            <w:tcW w:w="637" w:type="pct"/>
            <w:vMerge w:val="restart"/>
            <w:tcBorders>
              <w:top w:val="nil"/>
              <w:left w:val="single" w:sz="4" w:space="0" w:color="auto"/>
              <w:bottom w:val="single" w:sz="4" w:space="0" w:color="auto"/>
              <w:right w:val="single" w:sz="4" w:space="0" w:color="auto"/>
            </w:tcBorders>
            <w:shd w:val="clear" w:color="000000" w:fill="1F4E79"/>
            <w:vAlign w:val="center"/>
            <w:hideMark/>
          </w:tcPr>
          <w:p w:rsidR="00B67D6F" w:rsidRPr="00B67D6F" w:rsidRDefault="00B67D6F" w:rsidP="00B67D6F">
            <w:pPr>
              <w:spacing w:after="0" w:line="240" w:lineRule="auto"/>
              <w:jc w:val="center"/>
              <w:rPr>
                <w:rFonts w:ascii="Calibri" w:eastAsia="Times New Roman" w:hAnsi="Calibri" w:cs="Calibri"/>
                <w:b/>
                <w:bCs/>
                <w:color w:val="FFFFFF"/>
                <w:sz w:val="20"/>
                <w:szCs w:val="20"/>
                <w:lang w:val="es-CO"/>
              </w:rPr>
            </w:pPr>
            <w:r w:rsidRPr="00B67D6F">
              <w:rPr>
                <w:rFonts w:ascii="Calibri" w:eastAsia="Times New Roman" w:hAnsi="Calibri" w:cs="Calibri"/>
                <w:b/>
                <w:bCs/>
                <w:color w:val="FFFFFF"/>
                <w:sz w:val="20"/>
                <w:szCs w:val="20"/>
                <w:lang w:val="es-CO"/>
              </w:rPr>
              <w:lastRenderedPageBreak/>
              <w:t xml:space="preserve">Número de la Semana o Semanas </w:t>
            </w:r>
          </w:p>
        </w:tc>
        <w:tc>
          <w:tcPr>
            <w:tcW w:w="988" w:type="pct"/>
            <w:vMerge w:val="restart"/>
            <w:tcBorders>
              <w:top w:val="nil"/>
              <w:left w:val="single" w:sz="4" w:space="0" w:color="auto"/>
              <w:bottom w:val="single" w:sz="4" w:space="0" w:color="000000"/>
              <w:right w:val="single" w:sz="4" w:space="0" w:color="auto"/>
            </w:tcBorders>
            <w:shd w:val="clear" w:color="000000" w:fill="1F4E79"/>
            <w:vAlign w:val="center"/>
            <w:hideMark/>
          </w:tcPr>
          <w:p w:rsidR="00B67D6F" w:rsidRPr="00B67D6F" w:rsidRDefault="00B67D6F" w:rsidP="00B67D6F">
            <w:pPr>
              <w:spacing w:after="0" w:line="240" w:lineRule="auto"/>
              <w:jc w:val="center"/>
              <w:rPr>
                <w:rFonts w:ascii="Calibri" w:eastAsia="Times New Roman" w:hAnsi="Calibri" w:cs="Calibri"/>
                <w:b/>
                <w:bCs/>
                <w:color w:val="FFFFFF"/>
                <w:sz w:val="20"/>
                <w:szCs w:val="20"/>
                <w:lang w:val="es-CO"/>
              </w:rPr>
            </w:pPr>
            <w:r w:rsidRPr="00B67D6F">
              <w:rPr>
                <w:rFonts w:ascii="Calibri" w:eastAsia="Times New Roman" w:hAnsi="Calibri" w:cs="Calibri"/>
                <w:b/>
                <w:bCs/>
                <w:color w:val="FFFFFF"/>
                <w:sz w:val="20"/>
                <w:szCs w:val="20"/>
                <w:lang w:val="es-CO"/>
              </w:rPr>
              <w:t xml:space="preserve">Recursos que apoyan la </w:t>
            </w:r>
            <w:r w:rsidRPr="00B67D6F">
              <w:rPr>
                <w:rFonts w:ascii="Calibri" w:eastAsia="Times New Roman" w:hAnsi="Calibri" w:cs="Calibri"/>
                <w:b/>
                <w:bCs/>
                <w:color w:val="FFFFFF"/>
                <w:sz w:val="20"/>
                <w:szCs w:val="20"/>
                <w:lang w:val="es-CO"/>
              </w:rPr>
              <w:lastRenderedPageBreak/>
              <w:t xml:space="preserve">actividad (para la bibliografía </w:t>
            </w:r>
            <w:proofErr w:type="spellStart"/>
            <w:r w:rsidRPr="00B67D6F">
              <w:rPr>
                <w:rFonts w:ascii="Calibri" w:eastAsia="Times New Roman" w:hAnsi="Calibri" w:cs="Calibri"/>
                <w:b/>
                <w:bCs/>
                <w:color w:val="FFFFFF"/>
                <w:sz w:val="20"/>
                <w:szCs w:val="20"/>
                <w:lang w:val="es-CO"/>
              </w:rPr>
              <w:t>registerar</w:t>
            </w:r>
            <w:proofErr w:type="spellEnd"/>
            <w:r w:rsidRPr="00B67D6F">
              <w:rPr>
                <w:rFonts w:ascii="Calibri" w:eastAsia="Times New Roman" w:hAnsi="Calibri" w:cs="Calibri"/>
                <w:b/>
                <w:bCs/>
                <w:color w:val="FFFFFF"/>
                <w:sz w:val="20"/>
                <w:szCs w:val="20"/>
                <w:lang w:val="es-CO"/>
              </w:rPr>
              <w:t xml:space="preserve"> el número de la referencia bibliográfica del punto 10 y registrar otros recursos de apoyo)</w:t>
            </w:r>
          </w:p>
        </w:tc>
      </w:tr>
      <w:tr w:rsidR="00B67D6F" w:rsidRPr="00494B5F" w:rsidTr="009217DB">
        <w:trPr>
          <w:trHeight w:val="1800"/>
        </w:trPr>
        <w:tc>
          <w:tcPr>
            <w:tcW w:w="1939" w:type="pct"/>
            <w:gridSpan w:val="2"/>
            <w:vMerge/>
            <w:tcBorders>
              <w:top w:val="single" w:sz="4" w:space="0" w:color="auto"/>
              <w:left w:val="single" w:sz="4" w:space="0" w:color="auto"/>
              <w:bottom w:val="single" w:sz="4" w:space="0" w:color="auto"/>
              <w:right w:val="single" w:sz="4" w:space="0" w:color="auto"/>
            </w:tcBorders>
            <w:vAlign w:val="center"/>
            <w:hideMark/>
          </w:tcPr>
          <w:p w:rsidR="00B67D6F" w:rsidRPr="00B67D6F" w:rsidRDefault="00B67D6F" w:rsidP="00B67D6F">
            <w:pPr>
              <w:spacing w:after="0" w:line="240" w:lineRule="auto"/>
              <w:rPr>
                <w:rFonts w:ascii="Calibri" w:eastAsia="Times New Roman" w:hAnsi="Calibri" w:cs="Calibri"/>
                <w:b/>
                <w:bCs/>
                <w:color w:val="FFFFFF"/>
                <w:sz w:val="20"/>
                <w:szCs w:val="20"/>
                <w:lang w:val="es-CO"/>
              </w:rPr>
            </w:pPr>
          </w:p>
        </w:tc>
        <w:tc>
          <w:tcPr>
            <w:tcW w:w="1437" w:type="pct"/>
            <w:gridSpan w:val="2"/>
            <w:vMerge/>
            <w:tcBorders>
              <w:top w:val="single" w:sz="4" w:space="0" w:color="auto"/>
              <w:left w:val="single" w:sz="4" w:space="0" w:color="auto"/>
              <w:bottom w:val="single" w:sz="4" w:space="0" w:color="000000"/>
              <w:right w:val="single" w:sz="4" w:space="0" w:color="000000"/>
            </w:tcBorders>
            <w:vAlign w:val="center"/>
            <w:hideMark/>
          </w:tcPr>
          <w:p w:rsidR="00B67D6F" w:rsidRPr="00B67D6F" w:rsidRDefault="00B67D6F" w:rsidP="00B67D6F">
            <w:pPr>
              <w:spacing w:after="0" w:line="240" w:lineRule="auto"/>
              <w:rPr>
                <w:rFonts w:ascii="Calibri" w:eastAsia="Times New Roman" w:hAnsi="Calibri" w:cs="Calibri"/>
                <w:b/>
                <w:bCs/>
                <w:color w:val="FFFFFF"/>
                <w:sz w:val="20"/>
                <w:szCs w:val="20"/>
                <w:lang w:val="es-CO"/>
              </w:rPr>
            </w:pPr>
          </w:p>
        </w:tc>
        <w:tc>
          <w:tcPr>
            <w:tcW w:w="637" w:type="pct"/>
            <w:vMerge/>
            <w:tcBorders>
              <w:top w:val="nil"/>
              <w:left w:val="single" w:sz="4" w:space="0" w:color="auto"/>
              <w:bottom w:val="single" w:sz="4" w:space="0" w:color="auto"/>
              <w:right w:val="single" w:sz="4" w:space="0" w:color="auto"/>
            </w:tcBorders>
            <w:vAlign w:val="center"/>
            <w:hideMark/>
          </w:tcPr>
          <w:p w:rsidR="00B67D6F" w:rsidRPr="00B67D6F" w:rsidRDefault="00B67D6F" w:rsidP="00B67D6F">
            <w:pPr>
              <w:spacing w:after="0" w:line="240" w:lineRule="auto"/>
              <w:rPr>
                <w:rFonts w:ascii="Calibri" w:eastAsia="Times New Roman" w:hAnsi="Calibri" w:cs="Calibri"/>
                <w:b/>
                <w:bCs/>
                <w:color w:val="FFFFFF"/>
                <w:sz w:val="20"/>
                <w:szCs w:val="20"/>
                <w:lang w:val="es-CO"/>
              </w:rPr>
            </w:pPr>
          </w:p>
        </w:tc>
        <w:tc>
          <w:tcPr>
            <w:tcW w:w="988" w:type="pct"/>
            <w:vMerge/>
            <w:tcBorders>
              <w:top w:val="nil"/>
              <w:left w:val="single" w:sz="4" w:space="0" w:color="auto"/>
              <w:bottom w:val="single" w:sz="4" w:space="0" w:color="000000"/>
              <w:right w:val="single" w:sz="4" w:space="0" w:color="auto"/>
            </w:tcBorders>
            <w:vAlign w:val="center"/>
            <w:hideMark/>
          </w:tcPr>
          <w:p w:rsidR="00B67D6F" w:rsidRPr="00B67D6F" w:rsidRDefault="00B67D6F" w:rsidP="00B67D6F">
            <w:pPr>
              <w:spacing w:after="0" w:line="240" w:lineRule="auto"/>
              <w:rPr>
                <w:rFonts w:ascii="Calibri" w:eastAsia="Times New Roman" w:hAnsi="Calibri" w:cs="Calibri"/>
                <w:b/>
                <w:bCs/>
                <w:color w:val="FFFFFF"/>
                <w:sz w:val="20"/>
                <w:szCs w:val="20"/>
                <w:lang w:val="es-CO"/>
              </w:rPr>
            </w:pPr>
          </w:p>
        </w:tc>
      </w:tr>
      <w:tr w:rsidR="00B67D6F" w:rsidRPr="00B67D6F" w:rsidTr="009217DB">
        <w:trPr>
          <w:trHeight w:val="1200"/>
        </w:trPr>
        <w:tc>
          <w:tcPr>
            <w:tcW w:w="193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rPr>
                <w:rFonts w:ascii="Calibri" w:eastAsia="Times New Roman" w:hAnsi="Calibri" w:cs="Calibri"/>
                <w:b/>
                <w:bCs/>
                <w:sz w:val="20"/>
                <w:szCs w:val="20"/>
                <w:lang w:val="es-CO"/>
              </w:rPr>
            </w:pPr>
            <w:r w:rsidRPr="00B67D6F">
              <w:rPr>
                <w:rFonts w:ascii="Calibri" w:eastAsia="Times New Roman" w:hAnsi="Calibri" w:cs="Calibri"/>
                <w:b/>
                <w:bCs/>
                <w:sz w:val="20"/>
                <w:szCs w:val="20"/>
                <w:lang w:val="es-CO"/>
              </w:rPr>
              <w:lastRenderedPageBreak/>
              <w:t>Presentación, discusión y análisis del perfil epidemiológico de los principales problemas que afectan la salud del binomio padres- hijos hasta la adolescencia con el fin de comprender los principales problemas que los afectan y conectarlos con la normatividad que desde salud pública  la determinan.</w:t>
            </w:r>
          </w:p>
        </w:tc>
        <w:tc>
          <w:tcPr>
            <w:tcW w:w="1437" w:type="pct"/>
            <w:gridSpan w:val="2"/>
            <w:tcBorders>
              <w:top w:val="single" w:sz="4" w:space="0" w:color="auto"/>
              <w:left w:val="nil"/>
              <w:bottom w:val="single" w:sz="4" w:space="0" w:color="auto"/>
              <w:right w:val="single" w:sz="4" w:space="0" w:color="000000"/>
            </w:tcBorders>
            <w:shd w:val="clear" w:color="auto" w:fill="auto"/>
            <w:vAlign w:val="center"/>
            <w:hideMark/>
          </w:tcPr>
          <w:p w:rsidR="00B67D6F" w:rsidRPr="00B67D6F" w:rsidRDefault="00B67D6F" w:rsidP="00B67D6F">
            <w:pPr>
              <w:spacing w:after="0" w:line="240" w:lineRule="auto"/>
              <w:jc w:val="center"/>
              <w:rPr>
                <w:rFonts w:ascii="Calibri" w:eastAsia="Times New Roman" w:hAnsi="Calibri" w:cs="Calibri"/>
                <w:b/>
                <w:bCs/>
                <w:color w:val="000000"/>
                <w:sz w:val="20"/>
                <w:szCs w:val="20"/>
              </w:rPr>
            </w:pPr>
            <w:proofErr w:type="spellStart"/>
            <w:r w:rsidRPr="00B67D6F">
              <w:rPr>
                <w:rFonts w:ascii="Calibri" w:eastAsia="Times New Roman" w:hAnsi="Calibri" w:cs="Calibri"/>
                <w:b/>
                <w:bCs/>
                <w:color w:val="000000"/>
                <w:sz w:val="20"/>
                <w:szCs w:val="20"/>
              </w:rPr>
              <w:t>Lecturas</w:t>
            </w:r>
            <w:proofErr w:type="spellEnd"/>
            <w:r w:rsidRPr="00B67D6F">
              <w:rPr>
                <w:rFonts w:ascii="Calibri" w:eastAsia="Times New Roman" w:hAnsi="Calibri" w:cs="Calibri"/>
                <w:b/>
                <w:bCs/>
                <w:color w:val="000000"/>
                <w:sz w:val="20"/>
                <w:szCs w:val="20"/>
              </w:rPr>
              <w:t xml:space="preserve"> y/o videos </w:t>
            </w:r>
          </w:p>
        </w:tc>
        <w:tc>
          <w:tcPr>
            <w:tcW w:w="637" w:type="pct"/>
            <w:tcBorders>
              <w:top w:val="nil"/>
              <w:left w:val="nil"/>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jc w:val="right"/>
              <w:rPr>
                <w:rFonts w:ascii="Calibri" w:eastAsia="Times New Roman" w:hAnsi="Calibri" w:cs="Calibri"/>
                <w:color w:val="000000"/>
                <w:sz w:val="20"/>
                <w:szCs w:val="20"/>
              </w:rPr>
            </w:pPr>
            <w:r w:rsidRPr="00B67D6F">
              <w:rPr>
                <w:rFonts w:ascii="Calibri" w:eastAsia="Times New Roman" w:hAnsi="Calibri" w:cs="Calibri"/>
                <w:color w:val="000000"/>
                <w:sz w:val="20"/>
                <w:szCs w:val="20"/>
              </w:rPr>
              <w:t>1 y 2</w:t>
            </w:r>
          </w:p>
        </w:tc>
        <w:tc>
          <w:tcPr>
            <w:tcW w:w="988" w:type="pct"/>
            <w:tcBorders>
              <w:top w:val="nil"/>
              <w:left w:val="nil"/>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jc w:val="right"/>
              <w:rPr>
                <w:rFonts w:ascii="Calibri" w:eastAsia="Times New Roman" w:hAnsi="Calibri" w:cs="Calibri"/>
                <w:sz w:val="20"/>
                <w:szCs w:val="20"/>
              </w:rPr>
            </w:pPr>
            <w:r w:rsidRPr="00B67D6F">
              <w:rPr>
                <w:rFonts w:ascii="Calibri" w:eastAsia="Times New Roman" w:hAnsi="Calibri" w:cs="Calibri"/>
                <w:sz w:val="20"/>
                <w:szCs w:val="20"/>
              </w:rPr>
              <w:t xml:space="preserve">1 26  32  33  </w:t>
            </w:r>
          </w:p>
        </w:tc>
      </w:tr>
      <w:tr w:rsidR="00B67D6F" w:rsidRPr="00B67D6F" w:rsidTr="009217DB">
        <w:trPr>
          <w:trHeight w:val="495"/>
        </w:trPr>
        <w:tc>
          <w:tcPr>
            <w:tcW w:w="193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rPr>
                <w:rFonts w:ascii="Calibri" w:eastAsia="Times New Roman" w:hAnsi="Calibri" w:cs="Calibri"/>
                <w:b/>
                <w:bCs/>
                <w:sz w:val="20"/>
                <w:szCs w:val="20"/>
                <w:lang w:val="es-CO"/>
              </w:rPr>
            </w:pPr>
            <w:r w:rsidRPr="00B67D6F">
              <w:rPr>
                <w:rFonts w:ascii="Calibri" w:eastAsia="Times New Roman" w:hAnsi="Calibri" w:cs="Calibri"/>
                <w:b/>
                <w:bCs/>
                <w:sz w:val="20"/>
                <w:szCs w:val="20"/>
                <w:lang w:val="es-CO"/>
              </w:rPr>
              <w:t xml:space="preserve">Sexualidad y erotismo. Identidad, género, orientación sexual, Modelos de educación sexual. </w:t>
            </w:r>
          </w:p>
        </w:tc>
        <w:tc>
          <w:tcPr>
            <w:tcW w:w="1437" w:type="pct"/>
            <w:gridSpan w:val="2"/>
            <w:tcBorders>
              <w:top w:val="single" w:sz="4" w:space="0" w:color="auto"/>
              <w:left w:val="nil"/>
              <w:bottom w:val="single" w:sz="4" w:space="0" w:color="auto"/>
              <w:right w:val="single" w:sz="4" w:space="0" w:color="000000"/>
            </w:tcBorders>
            <w:shd w:val="clear" w:color="auto" w:fill="auto"/>
            <w:vAlign w:val="center"/>
            <w:hideMark/>
          </w:tcPr>
          <w:p w:rsidR="00B67D6F" w:rsidRPr="00B67D6F" w:rsidRDefault="00B67D6F" w:rsidP="00B67D6F">
            <w:pPr>
              <w:spacing w:after="0" w:line="240" w:lineRule="auto"/>
              <w:jc w:val="center"/>
              <w:rPr>
                <w:rFonts w:ascii="Calibri" w:eastAsia="Times New Roman" w:hAnsi="Calibri" w:cs="Calibri"/>
                <w:b/>
                <w:bCs/>
                <w:color w:val="000000"/>
                <w:sz w:val="20"/>
                <w:szCs w:val="20"/>
              </w:rPr>
            </w:pPr>
            <w:proofErr w:type="spellStart"/>
            <w:r w:rsidRPr="00B67D6F">
              <w:rPr>
                <w:rFonts w:ascii="Calibri" w:eastAsia="Times New Roman" w:hAnsi="Calibri" w:cs="Calibri"/>
                <w:b/>
                <w:bCs/>
                <w:color w:val="000000"/>
                <w:sz w:val="20"/>
                <w:szCs w:val="20"/>
              </w:rPr>
              <w:t>Lecturas</w:t>
            </w:r>
            <w:proofErr w:type="spellEnd"/>
            <w:r w:rsidRPr="00B67D6F">
              <w:rPr>
                <w:rFonts w:ascii="Calibri" w:eastAsia="Times New Roman" w:hAnsi="Calibri" w:cs="Calibri"/>
                <w:b/>
                <w:bCs/>
                <w:color w:val="000000"/>
                <w:sz w:val="20"/>
                <w:szCs w:val="20"/>
              </w:rPr>
              <w:t xml:space="preserve"> y/o videos </w:t>
            </w:r>
          </w:p>
        </w:tc>
        <w:tc>
          <w:tcPr>
            <w:tcW w:w="637" w:type="pct"/>
            <w:tcBorders>
              <w:top w:val="nil"/>
              <w:left w:val="nil"/>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jc w:val="right"/>
              <w:rPr>
                <w:rFonts w:ascii="Calibri" w:eastAsia="Times New Roman" w:hAnsi="Calibri" w:cs="Calibri"/>
                <w:color w:val="000000"/>
                <w:sz w:val="20"/>
                <w:szCs w:val="20"/>
              </w:rPr>
            </w:pPr>
            <w:r w:rsidRPr="00B67D6F">
              <w:rPr>
                <w:rFonts w:ascii="Calibri" w:eastAsia="Times New Roman" w:hAnsi="Calibri" w:cs="Calibri"/>
                <w:color w:val="000000"/>
                <w:sz w:val="20"/>
                <w:szCs w:val="20"/>
              </w:rPr>
              <w:t>3 y 4</w:t>
            </w:r>
          </w:p>
        </w:tc>
        <w:tc>
          <w:tcPr>
            <w:tcW w:w="988" w:type="pct"/>
            <w:tcBorders>
              <w:top w:val="nil"/>
              <w:left w:val="nil"/>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jc w:val="right"/>
              <w:rPr>
                <w:rFonts w:ascii="Calibri" w:eastAsia="Times New Roman" w:hAnsi="Calibri" w:cs="Calibri"/>
                <w:sz w:val="20"/>
                <w:szCs w:val="20"/>
              </w:rPr>
            </w:pPr>
            <w:r w:rsidRPr="00B67D6F">
              <w:rPr>
                <w:rFonts w:ascii="Calibri" w:eastAsia="Times New Roman" w:hAnsi="Calibri" w:cs="Calibri"/>
                <w:sz w:val="20"/>
                <w:szCs w:val="20"/>
              </w:rPr>
              <w:t>3  7   20  23  25</w:t>
            </w:r>
          </w:p>
        </w:tc>
      </w:tr>
      <w:tr w:rsidR="00B67D6F" w:rsidRPr="00B67D6F" w:rsidTr="009217DB">
        <w:trPr>
          <w:trHeight w:val="600"/>
        </w:trPr>
        <w:tc>
          <w:tcPr>
            <w:tcW w:w="193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rPr>
                <w:rFonts w:ascii="Calibri" w:eastAsia="Times New Roman" w:hAnsi="Calibri" w:cs="Calibri"/>
                <w:b/>
                <w:bCs/>
                <w:sz w:val="20"/>
                <w:szCs w:val="20"/>
                <w:lang w:val="es-CO"/>
              </w:rPr>
            </w:pPr>
            <w:r w:rsidRPr="00B67D6F">
              <w:rPr>
                <w:rFonts w:ascii="Calibri" w:eastAsia="Times New Roman" w:hAnsi="Calibri" w:cs="Calibri"/>
                <w:b/>
                <w:bCs/>
                <w:sz w:val="20"/>
                <w:szCs w:val="20"/>
                <w:lang w:val="es-CO"/>
              </w:rPr>
              <w:t>Qué significa ser hombre y ser mujer en la sociedad actual</w:t>
            </w:r>
          </w:p>
        </w:tc>
        <w:tc>
          <w:tcPr>
            <w:tcW w:w="1437" w:type="pct"/>
            <w:gridSpan w:val="2"/>
            <w:tcBorders>
              <w:top w:val="single" w:sz="4" w:space="0" w:color="auto"/>
              <w:left w:val="nil"/>
              <w:bottom w:val="single" w:sz="4" w:space="0" w:color="auto"/>
              <w:right w:val="single" w:sz="4" w:space="0" w:color="000000"/>
            </w:tcBorders>
            <w:shd w:val="clear" w:color="auto" w:fill="auto"/>
            <w:vAlign w:val="center"/>
            <w:hideMark/>
          </w:tcPr>
          <w:p w:rsidR="00B67D6F" w:rsidRPr="00B67D6F" w:rsidRDefault="00B67D6F" w:rsidP="00B67D6F">
            <w:pPr>
              <w:spacing w:after="0" w:line="240" w:lineRule="auto"/>
              <w:jc w:val="center"/>
              <w:rPr>
                <w:rFonts w:ascii="Calibri" w:eastAsia="Times New Roman" w:hAnsi="Calibri" w:cs="Calibri"/>
                <w:b/>
                <w:bCs/>
                <w:color w:val="000000"/>
                <w:sz w:val="20"/>
                <w:szCs w:val="20"/>
              </w:rPr>
            </w:pPr>
            <w:proofErr w:type="spellStart"/>
            <w:r w:rsidRPr="00B67D6F">
              <w:rPr>
                <w:rFonts w:ascii="Calibri" w:eastAsia="Times New Roman" w:hAnsi="Calibri" w:cs="Calibri"/>
                <w:b/>
                <w:bCs/>
                <w:color w:val="000000"/>
                <w:sz w:val="20"/>
                <w:szCs w:val="20"/>
              </w:rPr>
              <w:t>Lecturas</w:t>
            </w:r>
            <w:proofErr w:type="spellEnd"/>
            <w:r w:rsidRPr="00B67D6F">
              <w:rPr>
                <w:rFonts w:ascii="Calibri" w:eastAsia="Times New Roman" w:hAnsi="Calibri" w:cs="Calibri"/>
                <w:b/>
                <w:bCs/>
                <w:color w:val="000000"/>
                <w:sz w:val="20"/>
                <w:szCs w:val="20"/>
              </w:rPr>
              <w:t xml:space="preserve"> y/o videos </w:t>
            </w:r>
          </w:p>
        </w:tc>
        <w:tc>
          <w:tcPr>
            <w:tcW w:w="637" w:type="pct"/>
            <w:tcBorders>
              <w:top w:val="nil"/>
              <w:left w:val="nil"/>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jc w:val="right"/>
              <w:rPr>
                <w:rFonts w:ascii="Calibri" w:eastAsia="Times New Roman" w:hAnsi="Calibri" w:cs="Calibri"/>
                <w:color w:val="000000"/>
                <w:sz w:val="20"/>
                <w:szCs w:val="20"/>
              </w:rPr>
            </w:pPr>
            <w:r w:rsidRPr="00B67D6F">
              <w:rPr>
                <w:rFonts w:ascii="Calibri" w:eastAsia="Times New Roman" w:hAnsi="Calibri" w:cs="Calibri"/>
                <w:color w:val="000000"/>
                <w:sz w:val="20"/>
                <w:szCs w:val="20"/>
              </w:rPr>
              <w:t>5</w:t>
            </w:r>
          </w:p>
        </w:tc>
        <w:tc>
          <w:tcPr>
            <w:tcW w:w="988" w:type="pct"/>
            <w:tcBorders>
              <w:top w:val="nil"/>
              <w:left w:val="nil"/>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jc w:val="right"/>
              <w:rPr>
                <w:rFonts w:ascii="Calibri" w:eastAsia="Times New Roman" w:hAnsi="Calibri" w:cs="Calibri"/>
                <w:sz w:val="20"/>
                <w:szCs w:val="20"/>
              </w:rPr>
            </w:pPr>
            <w:r w:rsidRPr="00B67D6F">
              <w:rPr>
                <w:rFonts w:ascii="Calibri" w:eastAsia="Times New Roman" w:hAnsi="Calibri" w:cs="Calibri"/>
                <w:sz w:val="20"/>
                <w:szCs w:val="20"/>
              </w:rPr>
              <w:t>2  4</w:t>
            </w:r>
          </w:p>
        </w:tc>
      </w:tr>
      <w:tr w:rsidR="00B67D6F" w:rsidRPr="00B67D6F" w:rsidTr="009217DB">
        <w:trPr>
          <w:trHeight w:val="439"/>
        </w:trPr>
        <w:tc>
          <w:tcPr>
            <w:tcW w:w="193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rPr>
                <w:rFonts w:ascii="Calibri" w:eastAsia="Times New Roman" w:hAnsi="Calibri" w:cs="Calibri"/>
                <w:b/>
                <w:bCs/>
                <w:sz w:val="20"/>
                <w:szCs w:val="20"/>
                <w:lang w:val="es-CO"/>
              </w:rPr>
            </w:pPr>
            <w:r w:rsidRPr="00B67D6F">
              <w:rPr>
                <w:rFonts w:ascii="Calibri" w:eastAsia="Times New Roman" w:hAnsi="Calibri" w:cs="Calibri"/>
                <w:b/>
                <w:bCs/>
                <w:sz w:val="20"/>
                <w:szCs w:val="20"/>
                <w:lang w:val="es-CO"/>
              </w:rPr>
              <w:t>Crianza humanizada, ¿son los niños un problema o tienen un problema?</w:t>
            </w:r>
          </w:p>
        </w:tc>
        <w:tc>
          <w:tcPr>
            <w:tcW w:w="1437" w:type="pct"/>
            <w:gridSpan w:val="2"/>
            <w:tcBorders>
              <w:top w:val="single" w:sz="4" w:space="0" w:color="auto"/>
              <w:left w:val="nil"/>
              <w:bottom w:val="single" w:sz="4" w:space="0" w:color="auto"/>
              <w:right w:val="single" w:sz="4" w:space="0" w:color="000000"/>
            </w:tcBorders>
            <w:shd w:val="clear" w:color="auto" w:fill="auto"/>
            <w:vAlign w:val="center"/>
            <w:hideMark/>
          </w:tcPr>
          <w:p w:rsidR="00B67D6F" w:rsidRPr="00B67D6F" w:rsidRDefault="00B67D6F" w:rsidP="00B67D6F">
            <w:pPr>
              <w:spacing w:after="0" w:line="240" w:lineRule="auto"/>
              <w:jc w:val="center"/>
              <w:rPr>
                <w:rFonts w:ascii="Calibri" w:eastAsia="Times New Roman" w:hAnsi="Calibri" w:cs="Calibri"/>
                <w:b/>
                <w:bCs/>
                <w:color w:val="000000"/>
                <w:sz w:val="20"/>
                <w:szCs w:val="20"/>
              </w:rPr>
            </w:pPr>
            <w:proofErr w:type="spellStart"/>
            <w:r w:rsidRPr="00B67D6F">
              <w:rPr>
                <w:rFonts w:ascii="Calibri" w:eastAsia="Times New Roman" w:hAnsi="Calibri" w:cs="Calibri"/>
                <w:b/>
                <w:bCs/>
                <w:color w:val="000000"/>
                <w:sz w:val="20"/>
                <w:szCs w:val="20"/>
              </w:rPr>
              <w:t>Lecturas</w:t>
            </w:r>
            <w:proofErr w:type="spellEnd"/>
            <w:r w:rsidRPr="00B67D6F">
              <w:rPr>
                <w:rFonts w:ascii="Calibri" w:eastAsia="Times New Roman" w:hAnsi="Calibri" w:cs="Calibri"/>
                <w:b/>
                <w:bCs/>
                <w:color w:val="000000"/>
                <w:sz w:val="20"/>
                <w:szCs w:val="20"/>
              </w:rPr>
              <w:t xml:space="preserve"> y/o videos </w:t>
            </w:r>
          </w:p>
        </w:tc>
        <w:tc>
          <w:tcPr>
            <w:tcW w:w="637" w:type="pct"/>
            <w:tcBorders>
              <w:top w:val="nil"/>
              <w:left w:val="nil"/>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jc w:val="right"/>
              <w:rPr>
                <w:rFonts w:ascii="Calibri" w:eastAsia="Times New Roman" w:hAnsi="Calibri" w:cs="Calibri"/>
                <w:color w:val="000000"/>
                <w:sz w:val="20"/>
                <w:szCs w:val="20"/>
              </w:rPr>
            </w:pPr>
            <w:r w:rsidRPr="00B67D6F">
              <w:rPr>
                <w:rFonts w:ascii="Calibri" w:eastAsia="Times New Roman" w:hAnsi="Calibri" w:cs="Calibri"/>
                <w:color w:val="000000"/>
                <w:sz w:val="20"/>
                <w:szCs w:val="20"/>
              </w:rPr>
              <w:t>6</w:t>
            </w:r>
          </w:p>
        </w:tc>
        <w:tc>
          <w:tcPr>
            <w:tcW w:w="988" w:type="pct"/>
            <w:tcBorders>
              <w:top w:val="nil"/>
              <w:left w:val="nil"/>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jc w:val="right"/>
              <w:rPr>
                <w:rFonts w:ascii="Calibri" w:eastAsia="Times New Roman" w:hAnsi="Calibri" w:cs="Calibri"/>
                <w:sz w:val="20"/>
                <w:szCs w:val="20"/>
              </w:rPr>
            </w:pPr>
            <w:r w:rsidRPr="00B67D6F">
              <w:rPr>
                <w:rFonts w:ascii="Calibri" w:eastAsia="Times New Roman" w:hAnsi="Calibri" w:cs="Calibri"/>
                <w:sz w:val="20"/>
                <w:szCs w:val="20"/>
              </w:rPr>
              <w:t>21  30</w:t>
            </w:r>
          </w:p>
        </w:tc>
      </w:tr>
      <w:tr w:rsidR="00B67D6F" w:rsidRPr="00B67D6F" w:rsidTr="009217DB">
        <w:trPr>
          <w:trHeight w:val="510"/>
        </w:trPr>
        <w:tc>
          <w:tcPr>
            <w:tcW w:w="193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rPr>
                <w:rFonts w:ascii="Calibri" w:eastAsia="Times New Roman" w:hAnsi="Calibri" w:cs="Calibri"/>
                <w:b/>
                <w:bCs/>
                <w:sz w:val="20"/>
                <w:szCs w:val="20"/>
                <w:lang w:val="es-CO"/>
              </w:rPr>
            </w:pPr>
            <w:r w:rsidRPr="00B67D6F">
              <w:rPr>
                <w:rFonts w:ascii="Calibri" w:eastAsia="Times New Roman" w:hAnsi="Calibri" w:cs="Calibri"/>
                <w:b/>
                <w:bCs/>
                <w:sz w:val="20"/>
                <w:szCs w:val="20"/>
                <w:lang w:val="es-CO"/>
              </w:rPr>
              <w:t>Crisis de la familia normativa y no normativa. Crisis del ciclo vital individual.</w:t>
            </w:r>
          </w:p>
        </w:tc>
        <w:tc>
          <w:tcPr>
            <w:tcW w:w="1437" w:type="pct"/>
            <w:gridSpan w:val="2"/>
            <w:tcBorders>
              <w:top w:val="single" w:sz="4" w:space="0" w:color="auto"/>
              <w:left w:val="nil"/>
              <w:bottom w:val="single" w:sz="4" w:space="0" w:color="auto"/>
              <w:right w:val="single" w:sz="4" w:space="0" w:color="000000"/>
            </w:tcBorders>
            <w:shd w:val="clear" w:color="auto" w:fill="auto"/>
            <w:vAlign w:val="center"/>
            <w:hideMark/>
          </w:tcPr>
          <w:p w:rsidR="00B67D6F" w:rsidRPr="00B67D6F" w:rsidRDefault="00B67D6F" w:rsidP="00B67D6F">
            <w:pPr>
              <w:spacing w:after="0" w:line="240" w:lineRule="auto"/>
              <w:jc w:val="center"/>
              <w:rPr>
                <w:rFonts w:ascii="Calibri" w:eastAsia="Times New Roman" w:hAnsi="Calibri" w:cs="Calibri"/>
                <w:b/>
                <w:bCs/>
                <w:color w:val="000000"/>
                <w:sz w:val="20"/>
                <w:szCs w:val="20"/>
              </w:rPr>
            </w:pPr>
            <w:proofErr w:type="spellStart"/>
            <w:r w:rsidRPr="00B67D6F">
              <w:rPr>
                <w:rFonts w:ascii="Calibri" w:eastAsia="Times New Roman" w:hAnsi="Calibri" w:cs="Calibri"/>
                <w:b/>
                <w:bCs/>
                <w:color w:val="000000"/>
                <w:sz w:val="20"/>
                <w:szCs w:val="20"/>
              </w:rPr>
              <w:t>Lecturas</w:t>
            </w:r>
            <w:proofErr w:type="spellEnd"/>
            <w:r w:rsidRPr="00B67D6F">
              <w:rPr>
                <w:rFonts w:ascii="Calibri" w:eastAsia="Times New Roman" w:hAnsi="Calibri" w:cs="Calibri"/>
                <w:b/>
                <w:bCs/>
                <w:color w:val="000000"/>
                <w:sz w:val="20"/>
                <w:szCs w:val="20"/>
              </w:rPr>
              <w:t xml:space="preserve"> y/o videos </w:t>
            </w:r>
          </w:p>
        </w:tc>
        <w:tc>
          <w:tcPr>
            <w:tcW w:w="637" w:type="pct"/>
            <w:tcBorders>
              <w:top w:val="nil"/>
              <w:left w:val="nil"/>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jc w:val="right"/>
              <w:rPr>
                <w:rFonts w:ascii="Calibri" w:eastAsia="Times New Roman" w:hAnsi="Calibri" w:cs="Calibri"/>
                <w:color w:val="000000"/>
                <w:sz w:val="20"/>
                <w:szCs w:val="20"/>
              </w:rPr>
            </w:pPr>
            <w:r w:rsidRPr="00B67D6F">
              <w:rPr>
                <w:rFonts w:ascii="Calibri" w:eastAsia="Times New Roman" w:hAnsi="Calibri" w:cs="Calibri"/>
                <w:color w:val="000000"/>
                <w:sz w:val="20"/>
                <w:szCs w:val="20"/>
              </w:rPr>
              <w:t>7 y 8</w:t>
            </w:r>
          </w:p>
        </w:tc>
        <w:tc>
          <w:tcPr>
            <w:tcW w:w="988" w:type="pct"/>
            <w:tcBorders>
              <w:top w:val="nil"/>
              <w:left w:val="nil"/>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jc w:val="right"/>
              <w:rPr>
                <w:rFonts w:ascii="Calibri" w:eastAsia="Times New Roman" w:hAnsi="Calibri" w:cs="Calibri"/>
                <w:sz w:val="20"/>
                <w:szCs w:val="20"/>
              </w:rPr>
            </w:pPr>
            <w:r w:rsidRPr="00B67D6F">
              <w:rPr>
                <w:rFonts w:ascii="Calibri" w:eastAsia="Times New Roman" w:hAnsi="Calibri" w:cs="Calibri"/>
                <w:sz w:val="20"/>
                <w:szCs w:val="20"/>
              </w:rPr>
              <w:t>22  24</w:t>
            </w:r>
          </w:p>
        </w:tc>
      </w:tr>
      <w:tr w:rsidR="00B67D6F" w:rsidRPr="00B67D6F" w:rsidTr="009217DB">
        <w:trPr>
          <w:trHeight w:val="480"/>
        </w:trPr>
        <w:tc>
          <w:tcPr>
            <w:tcW w:w="193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rPr>
                <w:rFonts w:ascii="Calibri" w:eastAsia="Times New Roman" w:hAnsi="Calibri" w:cs="Calibri"/>
                <w:b/>
                <w:bCs/>
                <w:sz w:val="20"/>
                <w:szCs w:val="20"/>
                <w:lang w:val="es-CO"/>
              </w:rPr>
            </w:pPr>
            <w:r w:rsidRPr="00B67D6F">
              <w:rPr>
                <w:rFonts w:ascii="Calibri" w:eastAsia="Times New Roman" w:hAnsi="Calibri" w:cs="Calibri"/>
                <w:b/>
                <w:bCs/>
                <w:sz w:val="20"/>
                <w:szCs w:val="20"/>
                <w:lang w:val="es-CO"/>
              </w:rPr>
              <w:t>Política, programa: VIH - SIDA : Ley 972 de 2006, Resolución 3442 de 2006, Modelo de Gestión Programática en VIH / SIDA</w:t>
            </w:r>
          </w:p>
        </w:tc>
        <w:tc>
          <w:tcPr>
            <w:tcW w:w="1437" w:type="pct"/>
            <w:gridSpan w:val="2"/>
            <w:tcBorders>
              <w:top w:val="single" w:sz="4" w:space="0" w:color="auto"/>
              <w:left w:val="nil"/>
              <w:bottom w:val="single" w:sz="4" w:space="0" w:color="auto"/>
              <w:right w:val="single" w:sz="4" w:space="0" w:color="000000"/>
            </w:tcBorders>
            <w:shd w:val="clear" w:color="auto" w:fill="auto"/>
            <w:vAlign w:val="center"/>
            <w:hideMark/>
          </w:tcPr>
          <w:p w:rsidR="00B67D6F" w:rsidRPr="00B67D6F" w:rsidRDefault="00B67D6F" w:rsidP="00B67D6F">
            <w:pPr>
              <w:spacing w:after="0" w:line="240" w:lineRule="auto"/>
              <w:jc w:val="center"/>
              <w:rPr>
                <w:rFonts w:ascii="Calibri" w:eastAsia="Times New Roman" w:hAnsi="Calibri" w:cs="Calibri"/>
                <w:b/>
                <w:bCs/>
                <w:color w:val="000000"/>
                <w:sz w:val="20"/>
                <w:szCs w:val="20"/>
              </w:rPr>
            </w:pPr>
            <w:proofErr w:type="spellStart"/>
            <w:r w:rsidRPr="00B67D6F">
              <w:rPr>
                <w:rFonts w:ascii="Calibri" w:eastAsia="Times New Roman" w:hAnsi="Calibri" w:cs="Calibri"/>
                <w:b/>
                <w:bCs/>
                <w:color w:val="000000"/>
                <w:sz w:val="20"/>
                <w:szCs w:val="20"/>
              </w:rPr>
              <w:t>Preparación</w:t>
            </w:r>
            <w:proofErr w:type="spellEnd"/>
            <w:r w:rsidRPr="00B67D6F">
              <w:rPr>
                <w:rFonts w:ascii="Calibri" w:eastAsia="Times New Roman" w:hAnsi="Calibri" w:cs="Calibri"/>
                <w:b/>
                <w:bCs/>
                <w:color w:val="000000"/>
                <w:sz w:val="20"/>
                <w:szCs w:val="20"/>
              </w:rPr>
              <w:t xml:space="preserve"> de </w:t>
            </w:r>
            <w:proofErr w:type="spellStart"/>
            <w:r w:rsidRPr="00B67D6F">
              <w:rPr>
                <w:rFonts w:ascii="Calibri" w:eastAsia="Times New Roman" w:hAnsi="Calibri" w:cs="Calibri"/>
                <w:b/>
                <w:bCs/>
                <w:color w:val="000000"/>
                <w:sz w:val="20"/>
                <w:szCs w:val="20"/>
              </w:rPr>
              <w:t>presentaciones</w:t>
            </w:r>
            <w:proofErr w:type="spellEnd"/>
            <w:r w:rsidRPr="00B67D6F">
              <w:rPr>
                <w:rFonts w:ascii="Calibri" w:eastAsia="Times New Roman" w:hAnsi="Calibri" w:cs="Calibri"/>
                <w:b/>
                <w:bCs/>
                <w:color w:val="000000"/>
                <w:sz w:val="20"/>
                <w:szCs w:val="20"/>
              </w:rPr>
              <w:t xml:space="preserve"> </w:t>
            </w:r>
            <w:proofErr w:type="spellStart"/>
            <w:r w:rsidRPr="00B67D6F">
              <w:rPr>
                <w:rFonts w:ascii="Calibri" w:eastAsia="Times New Roman" w:hAnsi="Calibri" w:cs="Calibri"/>
                <w:b/>
                <w:bCs/>
                <w:color w:val="000000"/>
                <w:sz w:val="20"/>
                <w:szCs w:val="20"/>
              </w:rPr>
              <w:t>grupales</w:t>
            </w:r>
            <w:proofErr w:type="spellEnd"/>
          </w:p>
        </w:tc>
        <w:tc>
          <w:tcPr>
            <w:tcW w:w="637" w:type="pct"/>
            <w:tcBorders>
              <w:top w:val="nil"/>
              <w:left w:val="nil"/>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jc w:val="right"/>
              <w:rPr>
                <w:rFonts w:ascii="Calibri" w:eastAsia="Times New Roman" w:hAnsi="Calibri" w:cs="Calibri"/>
                <w:color w:val="000000"/>
                <w:sz w:val="20"/>
                <w:szCs w:val="20"/>
              </w:rPr>
            </w:pPr>
            <w:r w:rsidRPr="00B67D6F">
              <w:rPr>
                <w:rFonts w:ascii="Calibri" w:eastAsia="Times New Roman" w:hAnsi="Calibri" w:cs="Calibri"/>
                <w:color w:val="000000"/>
                <w:sz w:val="20"/>
                <w:szCs w:val="20"/>
              </w:rPr>
              <w:t>9 y 10</w:t>
            </w:r>
          </w:p>
        </w:tc>
        <w:tc>
          <w:tcPr>
            <w:tcW w:w="988" w:type="pct"/>
            <w:tcBorders>
              <w:top w:val="nil"/>
              <w:left w:val="nil"/>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jc w:val="right"/>
              <w:rPr>
                <w:rFonts w:ascii="Calibri" w:eastAsia="Times New Roman" w:hAnsi="Calibri" w:cs="Calibri"/>
                <w:sz w:val="20"/>
                <w:szCs w:val="20"/>
              </w:rPr>
            </w:pPr>
            <w:r w:rsidRPr="00B67D6F">
              <w:rPr>
                <w:rFonts w:ascii="Calibri" w:eastAsia="Times New Roman" w:hAnsi="Calibri" w:cs="Calibri"/>
                <w:sz w:val="20"/>
                <w:szCs w:val="20"/>
              </w:rPr>
              <w:t>5  8  28  31</w:t>
            </w:r>
          </w:p>
        </w:tc>
      </w:tr>
      <w:tr w:rsidR="00B67D6F" w:rsidRPr="00B67D6F" w:rsidTr="009217DB">
        <w:trPr>
          <w:trHeight w:val="1230"/>
        </w:trPr>
        <w:tc>
          <w:tcPr>
            <w:tcW w:w="193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rPr>
                <w:rFonts w:ascii="Calibri" w:eastAsia="Times New Roman" w:hAnsi="Calibri" w:cs="Calibri"/>
                <w:b/>
                <w:bCs/>
                <w:sz w:val="20"/>
                <w:szCs w:val="20"/>
                <w:lang w:val="es-CO"/>
              </w:rPr>
            </w:pPr>
            <w:r w:rsidRPr="00B67D6F">
              <w:rPr>
                <w:rFonts w:ascii="Calibri" w:eastAsia="Times New Roman" w:hAnsi="Calibri" w:cs="Calibri"/>
                <w:b/>
                <w:bCs/>
                <w:sz w:val="20"/>
                <w:szCs w:val="20"/>
                <w:lang w:val="es-CO"/>
              </w:rPr>
              <w:t>Autocuidado en Salud sexual y reproductiva: políticas públicas, marco legal y operativo de programas (Política en salud sexual y reproductiva; Detección temprana del cáncer de cuello uterino, de mama y próstata).</w:t>
            </w:r>
          </w:p>
        </w:tc>
        <w:tc>
          <w:tcPr>
            <w:tcW w:w="1437" w:type="pct"/>
            <w:gridSpan w:val="2"/>
            <w:tcBorders>
              <w:top w:val="single" w:sz="4" w:space="0" w:color="auto"/>
              <w:left w:val="nil"/>
              <w:bottom w:val="single" w:sz="4" w:space="0" w:color="auto"/>
              <w:right w:val="single" w:sz="4" w:space="0" w:color="000000"/>
            </w:tcBorders>
            <w:shd w:val="clear" w:color="auto" w:fill="auto"/>
            <w:vAlign w:val="center"/>
            <w:hideMark/>
          </w:tcPr>
          <w:p w:rsidR="00B67D6F" w:rsidRPr="00B67D6F" w:rsidRDefault="00B67D6F" w:rsidP="00B67D6F">
            <w:pPr>
              <w:spacing w:after="0" w:line="240" w:lineRule="auto"/>
              <w:jc w:val="center"/>
              <w:rPr>
                <w:rFonts w:ascii="Calibri" w:eastAsia="Times New Roman" w:hAnsi="Calibri" w:cs="Calibri"/>
                <w:b/>
                <w:bCs/>
                <w:color w:val="000000"/>
                <w:sz w:val="20"/>
                <w:szCs w:val="20"/>
              </w:rPr>
            </w:pPr>
            <w:proofErr w:type="spellStart"/>
            <w:r w:rsidRPr="00B67D6F">
              <w:rPr>
                <w:rFonts w:ascii="Calibri" w:eastAsia="Times New Roman" w:hAnsi="Calibri" w:cs="Calibri"/>
                <w:b/>
                <w:bCs/>
                <w:color w:val="000000"/>
                <w:sz w:val="20"/>
                <w:szCs w:val="20"/>
              </w:rPr>
              <w:t>Preparación</w:t>
            </w:r>
            <w:proofErr w:type="spellEnd"/>
            <w:r w:rsidRPr="00B67D6F">
              <w:rPr>
                <w:rFonts w:ascii="Calibri" w:eastAsia="Times New Roman" w:hAnsi="Calibri" w:cs="Calibri"/>
                <w:b/>
                <w:bCs/>
                <w:color w:val="000000"/>
                <w:sz w:val="20"/>
                <w:szCs w:val="20"/>
              </w:rPr>
              <w:t xml:space="preserve"> de </w:t>
            </w:r>
            <w:proofErr w:type="spellStart"/>
            <w:r w:rsidRPr="00B67D6F">
              <w:rPr>
                <w:rFonts w:ascii="Calibri" w:eastAsia="Times New Roman" w:hAnsi="Calibri" w:cs="Calibri"/>
                <w:b/>
                <w:bCs/>
                <w:color w:val="000000"/>
                <w:sz w:val="20"/>
                <w:szCs w:val="20"/>
              </w:rPr>
              <w:t>presentaciones</w:t>
            </w:r>
            <w:proofErr w:type="spellEnd"/>
            <w:r w:rsidRPr="00B67D6F">
              <w:rPr>
                <w:rFonts w:ascii="Calibri" w:eastAsia="Times New Roman" w:hAnsi="Calibri" w:cs="Calibri"/>
                <w:b/>
                <w:bCs/>
                <w:color w:val="000000"/>
                <w:sz w:val="20"/>
                <w:szCs w:val="20"/>
              </w:rPr>
              <w:t xml:space="preserve"> </w:t>
            </w:r>
            <w:proofErr w:type="spellStart"/>
            <w:r w:rsidRPr="00B67D6F">
              <w:rPr>
                <w:rFonts w:ascii="Calibri" w:eastAsia="Times New Roman" w:hAnsi="Calibri" w:cs="Calibri"/>
                <w:b/>
                <w:bCs/>
                <w:color w:val="000000"/>
                <w:sz w:val="20"/>
                <w:szCs w:val="20"/>
              </w:rPr>
              <w:t>grupales</w:t>
            </w:r>
            <w:proofErr w:type="spellEnd"/>
          </w:p>
        </w:tc>
        <w:tc>
          <w:tcPr>
            <w:tcW w:w="637" w:type="pct"/>
            <w:tcBorders>
              <w:top w:val="nil"/>
              <w:left w:val="nil"/>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jc w:val="right"/>
              <w:rPr>
                <w:rFonts w:ascii="Calibri" w:eastAsia="Times New Roman" w:hAnsi="Calibri" w:cs="Calibri"/>
                <w:color w:val="000000"/>
                <w:sz w:val="20"/>
                <w:szCs w:val="20"/>
              </w:rPr>
            </w:pPr>
            <w:r w:rsidRPr="00B67D6F">
              <w:rPr>
                <w:rFonts w:ascii="Calibri" w:eastAsia="Times New Roman" w:hAnsi="Calibri" w:cs="Calibri"/>
                <w:color w:val="000000"/>
                <w:sz w:val="20"/>
                <w:szCs w:val="20"/>
              </w:rPr>
              <w:t>11</w:t>
            </w:r>
          </w:p>
        </w:tc>
        <w:tc>
          <w:tcPr>
            <w:tcW w:w="988" w:type="pct"/>
            <w:tcBorders>
              <w:top w:val="nil"/>
              <w:left w:val="nil"/>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jc w:val="right"/>
              <w:rPr>
                <w:rFonts w:ascii="Calibri" w:eastAsia="Times New Roman" w:hAnsi="Calibri" w:cs="Calibri"/>
                <w:sz w:val="20"/>
                <w:szCs w:val="20"/>
              </w:rPr>
            </w:pPr>
            <w:r w:rsidRPr="00B67D6F">
              <w:rPr>
                <w:rFonts w:ascii="Calibri" w:eastAsia="Times New Roman" w:hAnsi="Calibri" w:cs="Calibri"/>
                <w:sz w:val="20"/>
                <w:szCs w:val="20"/>
              </w:rPr>
              <w:t>12</w:t>
            </w:r>
          </w:p>
        </w:tc>
      </w:tr>
      <w:tr w:rsidR="00B67D6F" w:rsidRPr="00B67D6F" w:rsidTr="009217DB">
        <w:trPr>
          <w:trHeight w:val="600"/>
        </w:trPr>
        <w:tc>
          <w:tcPr>
            <w:tcW w:w="193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rPr>
                <w:rFonts w:ascii="Calibri" w:eastAsia="Times New Roman" w:hAnsi="Calibri" w:cs="Calibri"/>
                <w:b/>
                <w:bCs/>
                <w:sz w:val="20"/>
                <w:szCs w:val="20"/>
                <w:lang w:val="es-CO"/>
              </w:rPr>
            </w:pPr>
            <w:r w:rsidRPr="00B67D6F">
              <w:rPr>
                <w:rFonts w:ascii="Calibri" w:eastAsia="Times New Roman" w:hAnsi="Calibri" w:cs="Calibri"/>
                <w:b/>
                <w:bCs/>
                <w:sz w:val="20"/>
                <w:szCs w:val="20"/>
                <w:lang w:val="es-CO"/>
              </w:rPr>
              <w:t>Política, programa: Embarazo en adolescentes, interrupción voluntaria del embarazo.</w:t>
            </w:r>
          </w:p>
        </w:tc>
        <w:tc>
          <w:tcPr>
            <w:tcW w:w="1437" w:type="pct"/>
            <w:gridSpan w:val="2"/>
            <w:tcBorders>
              <w:top w:val="single" w:sz="4" w:space="0" w:color="auto"/>
              <w:left w:val="nil"/>
              <w:bottom w:val="single" w:sz="4" w:space="0" w:color="auto"/>
              <w:right w:val="single" w:sz="4" w:space="0" w:color="000000"/>
            </w:tcBorders>
            <w:shd w:val="clear" w:color="auto" w:fill="auto"/>
            <w:vAlign w:val="center"/>
            <w:hideMark/>
          </w:tcPr>
          <w:p w:rsidR="00B67D6F" w:rsidRPr="00B67D6F" w:rsidRDefault="00B67D6F" w:rsidP="00B67D6F">
            <w:pPr>
              <w:spacing w:after="0" w:line="240" w:lineRule="auto"/>
              <w:jc w:val="center"/>
              <w:rPr>
                <w:rFonts w:ascii="Calibri" w:eastAsia="Times New Roman" w:hAnsi="Calibri" w:cs="Calibri"/>
                <w:b/>
                <w:bCs/>
                <w:color w:val="000000"/>
                <w:sz w:val="20"/>
                <w:szCs w:val="20"/>
              </w:rPr>
            </w:pPr>
            <w:proofErr w:type="spellStart"/>
            <w:r w:rsidRPr="00B67D6F">
              <w:rPr>
                <w:rFonts w:ascii="Calibri" w:eastAsia="Times New Roman" w:hAnsi="Calibri" w:cs="Calibri"/>
                <w:b/>
                <w:bCs/>
                <w:color w:val="000000"/>
                <w:sz w:val="20"/>
                <w:szCs w:val="20"/>
              </w:rPr>
              <w:t>Preparación</w:t>
            </w:r>
            <w:proofErr w:type="spellEnd"/>
            <w:r w:rsidRPr="00B67D6F">
              <w:rPr>
                <w:rFonts w:ascii="Calibri" w:eastAsia="Times New Roman" w:hAnsi="Calibri" w:cs="Calibri"/>
                <w:b/>
                <w:bCs/>
                <w:color w:val="000000"/>
                <w:sz w:val="20"/>
                <w:szCs w:val="20"/>
              </w:rPr>
              <w:t xml:space="preserve"> de </w:t>
            </w:r>
            <w:proofErr w:type="spellStart"/>
            <w:r w:rsidRPr="00B67D6F">
              <w:rPr>
                <w:rFonts w:ascii="Calibri" w:eastAsia="Times New Roman" w:hAnsi="Calibri" w:cs="Calibri"/>
                <w:b/>
                <w:bCs/>
                <w:color w:val="000000"/>
                <w:sz w:val="20"/>
                <w:szCs w:val="20"/>
              </w:rPr>
              <w:t>presentaciones</w:t>
            </w:r>
            <w:proofErr w:type="spellEnd"/>
            <w:r w:rsidRPr="00B67D6F">
              <w:rPr>
                <w:rFonts w:ascii="Calibri" w:eastAsia="Times New Roman" w:hAnsi="Calibri" w:cs="Calibri"/>
                <w:b/>
                <w:bCs/>
                <w:color w:val="000000"/>
                <w:sz w:val="20"/>
                <w:szCs w:val="20"/>
              </w:rPr>
              <w:t xml:space="preserve"> </w:t>
            </w:r>
            <w:proofErr w:type="spellStart"/>
            <w:r w:rsidRPr="00B67D6F">
              <w:rPr>
                <w:rFonts w:ascii="Calibri" w:eastAsia="Times New Roman" w:hAnsi="Calibri" w:cs="Calibri"/>
                <w:b/>
                <w:bCs/>
                <w:color w:val="000000"/>
                <w:sz w:val="20"/>
                <w:szCs w:val="20"/>
              </w:rPr>
              <w:t>grupales</w:t>
            </w:r>
            <w:proofErr w:type="spellEnd"/>
          </w:p>
        </w:tc>
        <w:tc>
          <w:tcPr>
            <w:tcW w:w="637" w:type="pct"/>
            <w:tcBorders>
              <w:top w:val="nil"/>
              <w:left w:val="nil"/>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jc w:val="right"/>
              <w:rPr>
                <w:rFonts w:ascii="Calibri" w:eastAsia="Times New Roman" w:hAnsi="Calibri" w:cs="Calibri"/>
                <w:color w:val="000000"/>
                <w:sz w:val="20"/>
                <w:szCs w:val="20"/>
              </w:rPr>
            </w:pPr>
            <w:r w:rsidRPr="00B67D6F">
              <w:rPr>
                <w:rFonts w:ascii="Calibri" w:eastAsia="Times New Roman" w:hAnsi="Calibri" w:cs="Calibri"/>
                <w:color w:val="000000"/>
                <w:sz w:val="20"/>
                <w:szCs w:val="20"/>
              </w:rPr>
              <w:t>12 y 13</w:t>
            </w:r>
          </w:p>
        </w:tc>
        <w:tc>
          <w:tcPr>
            <w:tcW w:w="988" w:type="pct"/>
            <w:tcBorders>
              <w:top w:val="nil"/>
              <w:left w:val="nil"/>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jc w:val="right"/>
              <w:rPr>
                <w:rFonts w:ascii="Calibri" w:eastAsia="Times New Roman" w:hAnsi="Calibri" w:cs="Calibri"/>
                <w:sz w:val="20"/>
                <w:szCs w:val="20"/>
              </w:rPr>
            </w:pPr>
            <w:r w:rsidRPr="00B67D6F">
              <w:rPr>
                <w:rFonts w:ascii="Calibri" w:eastAsia="Times New Roman" w:hAnsi="Calibri" w:cs="Calibri"/>
                <w:sz w:val="20"/>
                <w:szCs w:val="20"/>
              </w:rPr>
              <w:t>6  10  14  18</w:t>
            </w:r>
          </w:p>
        </w:tc>
      </w:tr>
      <w:tr w:rsidR="00B67D6F" w:rsidRPr="00B67D6F" w:rsidTr="009217DB">
        <w:trPr>
          <w:trHeight w:val="495"/>
        </w:trPr>
        <w:tc>
          <w:tcPr>
            <w:tcW w:w="193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rPr>
                <w:rFonts w:ascii="Calibri" w:eastAsia="Times New Roman" w:hAnsi="Calibri" w:cs="Calibri"/>
                <w:b/>
                <w:bCs/>
                <w:color w:val="000000"/>
              </w:rPr>
            </w:pPr>
            <w:proofErr w:type="spellStart"/>
            <w:r w:rsidRPr="00B67D6F">
              <w:rPr>
                <w:rFonts w:ascii="Calibri" w:eastAsia="Times New Roman" w:hAnsi="Calibri" w:cs="Calibri"/>
                <w:b/>
                <w:bCs/>
                <w:color w:val="000000"/>
              </w:rPr>
              <w:t>Política</w:t>
            </w:r>
            <w:proofErr w:type="spellEnd"/>
            <w:r w:rsidRPr="00B67D6F">
              <w:rPr>
                <w:rFonts w:ascii="Calibri" w:eastAsia="Times New Roman" w:hAnsi="Calibri" w:cs="Calibri"/>
                <w:b/>
                <w:bCs/>
                <w:color w:val="000000"/>
              </w:rPr>
              <w:t xml:space="preserve"> </w:t>
            </w:r>
            <w:proofErr w:type="spellStart"/>
            <w:r w:rsidRPr="00B67D6F">
              <w:rPr>
                <w:rFonts w:ascii="Calibri" w:eastAsia="Times New Roman" w:hAnsi="Calibri" w:cs="Calibri"/>
                <w:b/>
                <w:bCs/>
                <w:color w:val="000000"/>
              </w:rPr>
              <w:t>programa</w:t>
            </w:r>
            <w:proofErr w:type="spellEnd"/>
            <w:r w:rsidRPr="00B67D6F">
              <w:rPr>
                <w:rFonts w:ascii="Calibri" w:eastAsia="Times New Roman" w:hAnsi="Calibri" w:cs="Calibri"/>
                <w:b/>
                <w:bCs/>
                <w:color w:val="000000"/>
              </w:rPr>
              <w:t xml:space="preserve">: </w:t>
            </w:r>
            <w:proofErr w:type="spellStart"/>
            <w:r w:rsidRPr="00B67D6F">
              <w:rPr>
                <w:rFonts w:ascii="Calibri" w:eastAsia="Times New Roman" w:hAnsi="Calibri" w:cs="Calibri"/>
                <w:b/>
                <w:bCs/>
                <w:color w:val="000000"/>
              </w:rPr>
              <w:t>inmunizaciones</w:t>
            </w:r>
            <w:proofErr w:type="spellEnd"/>
          </w:p>
        </w:tc>
        <w:tc>
          <w:tcPr>
            <w:tcW w:w="14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jc w:val="center"/>
              <w:rPr>
                <w:rFonts w:ascii="Calibri" w:eastAsia="Times New Roman" w:hAnsi="Calibri" w:cs="Calibri"/>
                <w:b/>
                <w:bCs/>
                <w:color w:val="000000"/>
                <w:sz w:val="20"/>
                <w:szCs w:val="20"/>
              </w:rPr>
            </w:pPr>
            <w:proofErr w:type="spellStart"/>
            <w:r w:rsidRPr="00B67D6F">
              <w:rPr>
                <w:rFonts w:ascii="Calibri" w:eastAsia="Times New Roman" w:hAnsi="Calibri" w:cs="Calibri"/>
                <w:b/>
                <w:bCs/>
                <w:color w:val="000000"/>
                <w:sz w:val="20"/>
                <w:szCs w:val="20"/>
              </w:rPr>
              <w:t>Preparación</w:t>
            </w:r>
            <w:proofErr w:type="spellEnd"/>
            <w:r w:rsidRPr="00B67D6F">
              <w:rPr>
                <w:rFonts w:ascii="Calibri" w:eastAsia="Times New Roman" w:hAnsi="Calibri" w:cs="Calibri"/>
                <w:b/>
                <w:bCs/>
                <w:color w:val="000000"/>
                <w:sz w:val="20"/>
                <w:szCs w:val="20"/>
              </w:rPr>
              <w:t xml:space="preserve"> de </w:t>
            </w:r>
            <w:proofErr w:type="spellStart"/>
            <w:r w:rsidRPr="00B67D6F">
              <w:rPr>
                <w:rFonts w:ascii="Calibri" w:eastAsia="Times New Roman" w:hAnsi="Calibri" w:cs="Calibri"/>
                <w:b/>
                <w:bCs/>
                <w:color w:val="000000"/>
                <w:sz w:val="20"/>
                <w:szCs w:val="20"/>
              </w:rPr>
              <w:t>presentaciones</w:t>
            </w:r>
            <w:proofErr w:type="spellEnd"/>
            <w:r w:rsidRPr="00B67D6F">
              <w:rPr>
                <w:rFonts w:ascii="Calibri" w:eastAsia="Times New Roman" w:hAnsi="Calibri" w:cs="Calibri"/>
                <w:b/>
                <w:bCs/>
                <w:color w:val="000000"/>
                <w:sz w:val="20"/>
                <w:szCs w:val="20"/>
              </w:rPr>
              <w:t xml:space="preserve"> </w:t>
            </w:r>
            <w:proofErr w:type="spellStart"/>
            <w:r w:rsidRPr="00B67D6F">
              <w:rPr>
                <w:rFonts w:ascii="Calibri" w:eastAsia="Times New Roman" w:hAnsi="Calibri" w:cs="Calibri"/>
                <w:b/>
                <w:bCs/>
                <w:color w:val="000000"/>
                <w:sz w:val="20"/>
                <w:szCs w:val="20"/>
              </w:rPr>
              <w:t>grupales</w:t>
            </w:r>
            <w:proofErr w:type="spellEnd"/>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jc w:val="right"/>
              <w:rPr>
                <w:rFonts w:ascii="Calibri" w:eastAsia="Times New Roman" w:hAnsi="Calibri" w:cs="Calibri"/>
                <w:color w:val="000000"/>
                <w:sz w:val="20"/>
                <w:szCs w:val="20"/>
              </w:rPr>
            </w:pPr>
            <w:r w:rsidRPr="00B67D6F">
              <w:rPr>
                <w:rFonts w:ascii="Calibri" w:eastAsia="Times New Roman" w:hAnsi="Calibri" w:cs="Calibri"/>
                <w:color w:val="000000"/>
                <w:sz w:val="20"/>
                <w:szCs w:val="20"/>
              </w:rPr>
              <w:t>14</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jc w:val="right"/>
              <w:rPr>
                <w:rFonts w:ascii="Calibri" w:eastAsia="Times New Roman" w:hAnsi="Calibri" w:cs="Calibri"/>
                <w:sz w:val="20"/>
                <w:szCs w:val="20"/>
              </w:rPr>
            </w:pPr>
            <w:r w:rsidRPr="00B67D6F">
              <w:rPr>
                <w:rFonts w:ascii="Calibri" w:eastAsia="Times New Roman" w:hAnsi="Calibri" w:cs="Calibri"/>
                <w:sz w:val="20"/>
                <w:szCs w:val="20"/>
              </w:rPr>
              <w:t>9  11  29</w:t>
            </w:r>
          </w:p>
        </w:tc>
      </w:tr>
      <w:tr w:rsidR="00B67D6F" w:rsidRPr="00B67D6F" w:rsidTr="009217DB">
        <w:trPr>
          <w:trHeight w:val="780"/>
        </w:trPr>
        <w:tc>
          <w:tcPr>
            <w:tcW w:w="193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rPr>
                <w:rFonts w:ascii="Calibri" w:eastAsia="Times New Roman" w:hAnsi="Calibri" w:cs="Calibri"/>
                <w:b/>
                <w:bCs/>
                <w:sz w:val="20"/>
                <w:szCs w:val="20"/>
                <w:lang w:val="es-CO"/>
              </w:rPr>
            </w:pPr>
            <w:r w:rsidRPr="00B67D6F">
              <w:rPr>
                <w:rFonts w:ascii="Calibri" w:eastAsia="Times New Roman" w:hAnsi="Calibri" w:cs="Calibri"/>
                <w:b/>
                <w:bCs/>
                <w:sz w:val="20"/>
                <w:szCs w:val="20"/>
                <w:lang w:val="es-CO"/>
              </w:rPr>
              <w:t xml:space="preserve">Política, programa: Violencia contra el menor : Política de infancia y </w:t>
            </w:r>
            <w:proofErr w:type="spellStart"/>
            <w:r w:rsidRPr="00B67D6F">
              <w:rPr>
                <w:rFonts w:ascii="Calibri" w:eastAsia="Times New Roman" w:hAnsi="Calibri" w:cs="Calibri"/>
                <w:b/>
                <w:bCs/>
                <w:sz w:val="20"/>
                <w:szCs w:val="20"/>
                <w:lang w:val="es-CO"/>
              </w:rPr>
              <w:t>adolescencia;Convivencia</w:t>
            </w:r>
            <w:proofErr w:type="spellEnd"/>
            <w:r w:rsidRPr="00B67D6F">
              <w:rPr>
                <w:rFonts w:ascii="Calibri" w:eastAsia="Times New Roman" w:hAnsi="Calibri" w:cs="Calibri"/>
                <w:b/>
                <w:bCs/>
                <w:sz w:val="20"/>
                <w:szCs w:val="20"/>
                <w:lang w:val="es-CO"/>
              </w:rPr>
              <w:t xml:space="preserve"> escolar ,Protocolo de atención al niño maltratado</w:t>
            </w:r>
          </w:p>
        </w:tc>
        <w:tc>
          <w:tcPr>
            <w:tcW w:w="1437" w:type="pct"/>
            <w:gridSpan w:val="2"/>
            <w:tcBorders>
              <w:top w:val="single" w:sz="4" w:space="0" w:color="auto"/>
              <w:left w:val="nil"/>
              <w:bottom w:val="single" w:sz="4" w:space="0" w:color="auto"/>
              <w:right w:val="single" w:sz="4" w:space="0" w:color="000000"/>
            </w:tcBorders>
            <w:shd w:val="clear" w:color="auto" w:fill="auto"/>
            <w:vAlign w:val="center"/>
            <w:hideMark/>
          </w:tcPr>
          <w:p w:rsidR="00B67D6F" w:rsidRPr="00B67D6F" w:rsidRDefault="00B67D6F" w:rsidP="00B67D6F">
            <w:pPr>
              <w:spacing w:after="0" w:line="240" w:lineRule="auto"/>
              <w:jc w:val="center"/>
              <w:rPr>
                <w:rFonts w:ascii="Calibri" w:eastAsia="Times New Roman" w:hAnsi="Calibri" w:cs="Calibri"/>
                <w:b/>
                <w:bCs/>
                <w:color w:val="000000"/>
                <w:sz w:val="20"/>
                <w:szCs w:val="20"/>
              </w:rPr>
            </w:pPr>
            <w:proofErr w:type="spellStart"/>
            <w:r w:rsidRPr="00B67D6F">
              <w:rPr>
                <w:rFonts w:ascii="Calibri" w:eastAsia="Times New Roman" w:hAnsi="Calibri" w:cs="Calibri"/>
                <w:b/>
                <w:bCs/>
                <w:color w:val="000000"/>
                <w:sz w:val="20"/>
                <w:szCs w:val="20"/>
              </w:rPr>
              <w:t>Preparación</w:t>
            </w:r>
            <w:proofErr w:type="spellEnd"/>
            <w:r w:rsidRPr="00B67D6F">
              <w:rPr>
                <w:rFonts w:ascii="Calibri" w:eastAsia="Times New Roman" w:hAnsi="Calibri" w:cs="Calibri"/>
                <w:b/>
                <w:bCs/>
                <w:color w:val="000000"/>
                <w:sz w:val="20"/>
                <w:szCs w:val="20"/>
              </w:rPr>
              <w:t xml:space="preserve"> de </w:t>
            </w:r>
            <w:proofErr w:type="spellStart"/>
            <w:r w:rsidRPr="00B67D6F">
              <w:rPr>
                <w:rFonts w:ascii="Calibri" w:eastAsia="Times New Roman" w:hAnsi="Calibri" w:cs="Calibri"/>
                <w:b/>
                <w:bCs/>
                <w:color w:val="000000"/>
                <w:sz w:val="20"/>
                <w:szCs w:val="20"/>
              </w:rPr>
              <w:t>presentaciones</w:t>
            </w:r>
            <w:proofErr w:type="spellEnd"/>
            <w:r w:rsidRPr="00B67D6F">
              <w:rPr>
                <w:rFonts w:ascii="Calibri" w:eastAsia="Times New Roman" w:hAnsi="Calibri" w:cs="Calibri"/>
                <w:b/>
                <w:bCs/>
                <w:color w:val="000000"/>
                <w:sz w:val="20"/>
                <w:szCs w:val="20"/>
              </w:rPr>
              <w:t xml:space="preserve"> </w:t>
            </w:r>
            <w:proofErr w:type="spellStart"/>
            <w:r w:rsidRPr="00B67D6F">
              <w:rPr>
                <w:rFonts w:ascii="Calibri" w:eastAsia="Times New Roman" w:hAnsi="Calibri" w:cs="Calibri"/>
                <w:b/>
                <w:bCs/>
                <w:color w:val="000000"/>
                <w:sz w:val="20"/>
                <w:szCs w:val="20"/>
              </w:rPr>
              <w:t>grupales</w:t>
            </w:r>
            <w:proofErr w:type="spellEnd"/>
          </w:p>
        </w:tc>
        <w:tc>
          <w:tcPr>
            <w:tcW w:w="637" w:type="pct"/>
            <w:tcBorders>
              <w:top w:val="nil"/>
              <w:left w:val="nil"/>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jc w:val="right"/>
              <w:rPr>
                <w:rFonts w:ascii="Calibri" w:eastAsia="Times New Roman" w:hAnsi="Calibri" w:cs="Calibri"/>
                <w:color w:val="000000"/>
                <w:sz w:val="20"/>
                <w:szCs w:val="20"/>
              </w:rPr>
            </w:pPr>
            <w:r w:rsidRPr="00B67D6F">
              <w:rPr>
                <w:rFonts w:ascii="Calibri" w:eastAsia="Times New Roman" w:hAnsi="Calibri" w:cs="Calibri"/>
                <w:color w:val="000000"/>
                <w:sz w:val="20"/>
                <w:szCs w:val="20"/>
              </w:rPr>
              <w:t>15</w:t>
            </w:r>
          </w:p>
        </w:tc>
        <w:tc>
          <w:tcPr>
            <w:tcW w:w="988" w:type="pct"/>
            <w:tcBorders>
              <w:top w:val="nil"/>
              <w:left w:val="nil"/>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jc w:val="right"/>
              <w:rPr>
                <w:rFonts w:ascii="Calibri" w:eastAsia="Times New Roman" w:hAnsi="Calibri" w:cs="Calibri"/>
                <w:sz w:val="20"/>
                <w:szCs w:val="20"/>
              </w:rPr>
            </w:pPr>
            <w:r w:rsidRPr="00B67D6F">
              <w:rPr>
                <w:rFonts w:ascii="Calibri" w:eastAsia="Times New Roman" w:hAnsi="Calibri" w:cs="Calibri"/>
                <w:sz w:val="20"/>
                <w:szCs w:val="20"/>
              </w:rPr>
              <w:t>14  15  16  17</w:t>
            </w:r>
          </w:p>
        </w:tc>
      </w:tr>
      <w:tr w:rsidR="00B67D6F" w:rsidRPr="00B67D6F" w:rsidTr="009217DB">
        <w:trPr>
          <w:trHeight w:val="660"/>
        </w:trPr>
        <w:tc>
          <w:tcPr>
            <w:tcW w:w="193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rPr>
                <w:rFonts w:ascii="Calibri" w:eastAsia="Times New Roman" w:hAnsi="Calibri" w:cs="Calibri"/>
                <w:b/>
                <w:bCs/>
                <w:sz w:val="20"/>
                <w:szCs w:val="20"/>
                <w:lang w:val="es-CO"/>
              </w:rPr>
            </w:pPr>
            <w:r w:rsidRPr="00B67D6F">
              <w:rPr>
                <w:rFonts w:ascii="Calibri" w:eastAsia="Times New Roman" w:hAnsi="Calibri" w:cs="Calibri"/>
                <w:b/>
                <w:bCs/>
                <w:sz w:val="20"/>
                <w:szCs w:val="20"/>
                <w:lang w:val="es-CO"/>
              </w:rPr>
              <w:lastRenderedPageBreak/>
              <w:t>Política, programa: Equidad de género</w:t>
            </w:r>
          </w:p>
        </w:tc>
        <w:tc>
          <w:tcPr>
            <w:tcW w:w="1437" w:type="pct"/>
            <w:gridSpan w:val="2"/>
            <w:tcBorders>
              <w:top w:val="single" w:sz="4" w:space="0" w:color="auto"/>
              <w:left w:val="nil"/>
              <w:bottom w:val="single" w:sz="4" w:space="0" w:color="auto"/>
              <w:right w:val="single" w:sz="4" w:space="0" w:color="000000"/>
            </w:tcBorders>
            <w:shd w:val="clear" w:color="auto" w:fill="auto"/>
            <w:vAlign w:val="center"/>
            <w:hideMark/>
          </w:tcPr>
          <w:p w:rsidR="00B67D6F" w:rsidRPr="00B67D6F" w:rsidRDefault="00B67D6F" w:rsidP="00B67D6F">
            <w:pPr>
              <w:spacing w:after="0" w:line="240" w:lineRule="auto"/>
              <w:jc w:val="center"/>
              <w:rPr>
                <w:rFonts w:ascii="Calibri" w:eastAsia="Times New Roman" w:hAnsi="Calibri" w:cs="Calibri"/>
                <w:b/>
                <w:bCs/>
                <w:color w:val="000000"/>
                <w:sz w:val="20"/>
                <w:szCs w:val="20"/>
              </w:rPr>
            </w:pPr>
            <w:proofErr w:type="spellStart"/>
            <w:r w:rsidRPr="00B67D6F">
              <w:rPr>
                <w:rFonts w:ascii="Calibri" w:eastAsia="Times New Roman" w:hAnsi="Calibri" w:cs="Calibri"/>
                <w:b/>
                <w:bCs/>
                <w:color w:val="000000"/>
                <w:sz w:val="20"/>
                <w:szCs w:val="20"/>
              </w:rPr>
              <w:t>Preparación</w:t>
            </w:r>
            <w:proofErr w:type="spellEnd"/>
            <w:r w:rsidRPr="00B67D6F">
              <w:rPr>
                <w:rFonts w:ascii="Calibri" w:eastAsia="Times New Roman" w:hAnsi="Calibri" w:cs="Calibri"/>
                <w:b/>
                <w:bCs/>
                <w:color w:val="000000"/>
                <w:sz w:val="20"/>
                <w:szCs w:val="20"/>
              </w:rPr>
              <w:t xml:space="preserve"> de </w:t>
            </w:r>
            <w:proofErr w:type="spellStart"/>
            <w:r w:rsidRPr="00B67D6F">
              <w:rPr>
                <w:rFonts w:ascii="Calibri" w:eastAsia="Times New Roman" w:hAnsi="Calibri" w:cs="Calibri"/>
                <w:b/>
                <w:bCs/>
                <w:color w:val="000000"/>
                <w:sz w:val="20"/>
                <w:szCs w:val="20"/>
              </w:rPr>
              <w:t>presentaciones</w:t>
            </w:r>
            <w:proofErr w:type="spellEnd"/>
            <w:r w:rsidRPr="00B67D6F">
              <w:rPr>
                <w:rFonts w:ascii="Calibri" w:eastAsia="Times New Roman" w:hAnsi="Calibri" w:cs="Calibri"/>
                <w:b/>
                <w:bCs/>
                <w:color w:val="000000"/>
                <w:sz w:val="20"/>
                <w:szCs w:val="20"/>
              </w:rPr>
              <w:t xml:space="preserve"> </w:t>
            </w:r>
            <w:proofErr w:type="spellStart"/>
            <w:r w:rsidRPr="00B67D6F">
              <w:rPr>
                <w:rFonts w:ascii="Calibri" w:eastAsia="Times New Roman" w:hAnsi="Calibri" w:cs="Calibri"/>
                <w:b/>
                <w:bCs/>
                <w:color w:val="000000"/>
                <w:sz w:val="20"/>
                <w:szCs w:val="20"/>
              </w:rPr>
              <w:t>grupales</w:t>
            </w:r>
            <w:proofErr w:type="spellEnd"/>
          </w:p>
        </w:tc>
        <w:tc>
          <w:tcPr>
            <w:tcW w:w="637" w:type="pct"/>
            <w:tcBorders>
              <w:top w:val="nil"/>
              <w:left w:val="nil"/>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jc w:val="right"/>
              <w:rPr>
                <w:rFonts w:ascii="Calibri" w:eastAsia="Times New Roman" w:hAnsi="Calibri" w:cs="Calibri"/>
                <w:color w:val="000000"/>
                <w:sz w:val="20"/>
                <w:szCs w:val="20"/>
              </w:rPr>
            </w:pPr>
            <w:r w:rsidRPr="00B67D6F">
              <w:rPr>
                <w:rFonts w:ascii="Calibri" w:eastAsia="Times New Roman" w:hAnsi="Calibri" w:cs="Calibri"/>
                <w:color w:val="000000"/>
                <w:sz w:val="20"/>
                <w:szCs w:val="20"/>
              </w:rPr>
              <w:t>16</w:t>
            </w:r>
          </w:p>
        </w:tc>
        <w:tc>
          <w:tcPr>
            <w:tcW w:w="988" w:type="pct"/>
            <w:tcBorders>
              <w:top w:val="nil"/>
              <w:left w:val="nil"/>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jc w:val="right"/>
              <w:rPr>
                <w:rFonts w:ascii="Calibri" w:eastAsia="Times New Roman" w:hAnsi="Calibri" w:cs="Calibri"/>
                <w:sz w:val="20"/>
                <w:szCs w:val="20"/>
              </w:rPr>
            </w:pPr>
            <w:r w:rsidRPr="00B67D6F">
              <w:rPr>
                <w:rFonts w:ascii="Calibri" w:eastAsia="Times New Roman" w:hAnsi="Calibri" w:cs="Calibri"/>
                <w:sz w:val="20"/>
                <w:szCs w:val="20"/>
              </w:rPr>
              <w:t>34</w:t>
            </w:r>
          </w:p>
        </w:tc>
      </w:tr>
      <w:tr w:rsidR="00B67D6F" w:rsidRPr="00B67D6F" w:rsidTr="009217DB">
        <w:trPr>
          <w:trHeight w:val="510"/>
        </w:trPr>
        <w:tc>
          <w:tcPr>
            <w:tcW w:w="193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rPr>
                <w:rFonts w:ascii="Calibri" w:eastAsia="Times New Roman" w:hAnsi="Calibri" w:cs="Calibri"/>
                <w:b/>
                <w:bCs/>
                <w:sz w:val="20"/>
                <w:szCs w:val="20"/>
                <w:lang w:val="es-CO"/>
              </w:rPr>
            </w:pPr>
            <w:r w:rsidRPr="00B67D6F">
              <w:rPr>
                <w:rFonts w:ascii="Calibri" w:eastAsia="Times New Roman" w:hAnsi="Calibri" w:cs="Calibri"/>
                <w:b/>
                <w:bCs/>
                <w:sz w:val="20"/>
                <w:szCs w:val="20"/>
                <w:lang w:val="es-CO"/>
              </w:rPr>
              <w:t>Política, programa: Política de Salud Mental, Política nacional de reducción del consumo de sustancias psicoactivas.</w:t>
            </w:r>
          </w:p>
        </w:tc>
        <w:tc>
          <w:tcPr>
            <w:tcW w:w="1437" w:type="pct"/>
            <w:gridSpan w:val="2"/>
            <w:tcBorders>
              <w:top w:val="single" w:sz="4" w:space="0" w:color="auto"/>
              <w:left w:val="nil"/>
              <w:bottom w:val="single" w:sz="4" w:space="0" w:color="auto"/>
              <w:right w:val="single" w:sz="4" w:space="0" w:color="000000"/>
            </w:tcBorders>
            <w:shd w:val="clear" w:color="auto" w:fill="auto"/>
            <w:vAlign w:val="center"/>
            <w:hideMark/>
          </w:tcPr>
          <w:p w:rsidR="00B67D6F" w:rsidRPr="00B67D6F" w:rsidRDefault="00B67D6F" w:rsidP="00B67D6F">
            <w:pPr>
              <w:spacing w:after="0" w:line="240" w:lineRule="auto"/>
              <w:jc w:val="center"/>
              <w:rPr>
                <w:rFonts w:ascii="Calibri" w:eastAsia="Times New Roman" w:hAnsi="Calibri" w:cs="Calibri"/>
                <w:b/>
                <w:bCs/>
                <w:color w:val="000000"/>
                <w:sz w:val="20"/>
                <w:szCs w:val="20"/>
              </w:rPr>
            </w:pPr>
            <w:proofErr w:type="spellStart"/>
            <w:r w:rsidRPr="00B67D6F">
              <w:rPr>
                <w:rFonts w:ascii="Calibri" w:eastAsia="Times New Roman" w:hAnsi="Calibri" w:cs="Calibri"/>
                <w:b/>
                <w:bCs/>
                <w:color w:val="000000"/>
                <w:sz w:val="20"/>
                <w:szCs w:val="20"/>
              </w:rPr>
              <w:t>Preparación</w:t>
            </w:r>
            <w:proofErr w:type="spellEnd"/>
            <w:r w:rsidRPr="00B67D6F">
              <w:rPr>
                <w:rFonts w:ascii="Calibri" w:eastAsia="Times New Roman" w:hAnsi="Calibri" w:cs="Calibri"/>
                <w:b/>
                <w:bCs/>
                <w:color w:val="000000"/>
                <w:sz w:val="20"/>
                <w:szCs w:val="20"/>
              </w:rPr>
              <w:t xml:space="preserve"> de </w:t>
            </w:r>
            <w:proofErr w:type="spellStart"/>
            <w:r w:rsidRPr="00B67D6F">
              <w:rPr>
                <w:rFonts w:ascii="Calibri" w:eastAsia="Times New Roman" w:hAnsi="Calibri" w:cs="Calibri"/>
                <w:b/>
                <w:bCs/>
                <w:color w:val="000000"/>
                <w:sz w:val="20"/>
                <w:szCs w:val="20"/>
              </w:rPr>
              <w:t>presentaciones</w:t>
            </w:r>
            <w:proofErr w:type="spellEnd"/>
            <w:r w:rsidRPr="00B67D6F">
              <w:rPr>
                <w:rFonts w:ascii="Calibri" w:eastAsia="Times New Roman" w:hAnsi="Calibri" w:cs="Calibri"/>
                <w:b/>
                <w:bCs/>
                <w:color w:val="000000"/>
                <w:sz w:val="20"/>
                <w:szCs w:val="20"/>
              </w:rPr>
              <w:t xml:space="preserve"> </w:t>
            </w:r>
            <w:proofErr w:type="spellStart"/>
            <w:r w:rsidRPr="00B67D6F">
              <w:rPr>
                <w:rFonts w:ascii="Calibri" w:eastAsia="Times New Roman" w:hAnsi="Calibri" w:cs="Calibri"/>
                <w:b/>
                <w:bCs/>
                <w:color w:val="000000"/>
                <w:sz w:val="20"/>
                <w:szCs w:val="20"/>
              </w:rPr>
              <w:t>grupales</w:t>
            </w:r>
            <w:proofErr w:type="spellEnd"/>
          </w:p>
        </w:tc>
        <w:tc>
          <w:tcPr>
            <w:tcW w:w="637" w:type="pct"/>
            <w:tcBorders>
              <w:top w:val="nil"/>
              <w:left w:val="nil"/>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jc w:val="right"/>
              <w:rPr>
                <w:rFonts w:ascii="Calibri" w:eastAsia="Times New Roman" w:hAnsi="Calibri" w:cs="Calibri"/>
                <w:color w:val="000000"/>
                <w:sz w:val="20"/>
                <w:szCs w:val="20"/>
              </w:rPr>
            </w:pPr>
            <w:r w:rsidRPr="00B67D6F">
              <w:rPr>
                <w:rFonts w:ascii="Calibri" w:eastAsia="Times New Roman" w:hAnsi="Calibri" w:cs="Calibri"/>
                <w:color w:val="000000"/>
                <w:sz w:val="20"/>
                <w:szCs w:val="20"/>
              </w:rPr>
              <w:t>17 y 18</w:t>
            </w:r>
          </w:p>
        </w:tc>
        <w:tc>
          <w:tcPr>
            <w:tcW w:w="988" w:type="pct"/>
            <w:tcBorders>
              <w:top w:val="nil"/>
              <w:left w:val="nil"/>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jc w:val="right"/>
              <w:rPr>
                <w:rFonts w:ascii="Calibri" w:eastAsia="Times New Roman" w:hAnsi="Calibri" w:cs="Calibri"/>
                <w:sz w:val="20"/>
                <w:szCs w:val="20"/>
              </w:rPr>
            </w:pPr>
            <w:r w:rsidRPr="00B67D6F">
              <w:rPr>
                <w:rFonts w:ascii="Calibri" w:eastAsia="Times New Roman" w:hAnsi="Calibri" w:cs="Calibri"/>
                <w:sz w:val="20"/>
                <w:szCs w:val="20"/>
              </w:rPr>
              <w:t>13   27</w:t>
            </w:r>
          </w:p>
        </w:tc>
      </w:tr>
      <w:tr w:rsidR="00B67D6F" w:rsidRPr="00B67D6F" w:rsidTr="009217DB">
        <w:trPr>
          <w:trHeight w:val="300"/>
        </w:trPr>
        <w:tc>
          <w:tcPr>
            <w:tcW w:w="1197" w:type="pct"/>
            <w:tcBorders>
              <w:top w:val="nil"/>
              <w:left w:val="nil"/>
              <w:bottom w:val="nil"/>
              <w:right w:val="nil"/>
            </w:tcBorders>
            <w:shd w:val="clear" w:color="auto" w:fill="auto"/>
            <w:vAlign w:val="center"/>
            <w:hideMark/>
          </w:tcPr>
          <w:p w:rsidR="00B67D6F" w:rsidRPr="00B67D6F" w:rsidRDefault="00B67D6F" w:rsidP="00B67D6F">
            <w:pPr>
              <w:spacing w:after="0" w:line="240" w:lineRule="auto"/>
              <w:rPr>
                <w:rFonts w:ascii="Calibri" w:eastAsia="Times New Roman" w:hAnsi="Calibri" w:cs="Calibri"/>
                <w:color w:val="000000"/>
                <w:sz w:val="20"/>
                <w:szCs w:val="20"/>
              </w:rPr>
            </w:pPr>
          </w:p>
        </w:tc>
        <w:tc>
          <w:tcPr>
            <w:tcW w:w="742" w:type="pct"/>
            <w:tcBorders>
              <w:top w:val="nil"/>
              <w:left w:val="nil"/>
              <w:bottom w:val="nil"/>
              <w:right w:val="nil"/>
            </w:tcBorders>
            <w:shd w:val="clear" w:color="auto" w:fill="auto"/>
            <w:vAlign w:val="center"/>
            <w:hideMark/>
          </w:tcPr>
          <w:p w:rsidR="00B67D6F" w:rsidRPr="00B67D6F" w:rsidRDefault="00B67D6F" w:rsidP="00B67D6F">
            <w:pPr>
              <w:spacing w:after="0" w:line="240" w:lineRule="auto"/>
              <w:jc w:val="center"/>
              <w:rPr>
                <w:rFonts w:ascii="Times New Roman" w:eastAsia="Times New Roman" w:hAnsi="Times New Roman" w:cs="Times New Roman"/>
                <w:sz w:val="20"/>
                <w:szCs w:val="20"/>
              </w:rPr>
            </w:pPr>
          </w:p>
        </w:tc>
        <w:tc>
          <w:tcPr>
            <w:tcW w:w="749" w:type="pct"/>
            <w:tcBorders>
              <w:top w:val="nil"/>
              <w:left w:val="nil"/>
              <w:bottom w:val="nil"/>
              <w:right w:val="nil"/>
            </w:tcBorders>
            <w:shd w:val="clear" w:color="auto" w:fill="auto"/>
            <w:vAlign w:val="center"/>
            <w:hideMark/>
          </w:tcPr>
          <w:p w:rsidR="00B67D6F" w:rsidRPr="00B67D6F" w:rsidRDefault="00B67D6F" w:rsidP="00B67D6F">
            <w:pPr>
              <w:spacing w:after="0" w:line="240" w:lineRule="auto"/>
              <w:jc w:val="center"/>
              <w:rPr>
                <w:rFonts w:ascii="Times New Roman" w:eastAsia="Times New Roman" w:hAnsi="Times New Roman" w:cs="Times New Roman"/>
                <w:sz w:val="20"/>
                <w:szCs w:val="20"/>
              </w:rPr>
            </w:pPr>
          </w:p>
        </w:tc>
        <w:tc>
          <w:tcPr>
            <w:tcW w:w="688" w:type="pct"/>
            <w:tcBorders>
              <w:top w:val="nil"/>
              <w:left w:val="nil"/>
              <w:bottom w:val="nil"/>
              <w:right w:val="nil"/>
            </w:tcBorders>
            <w:shd w:val="clear" w:color="auto" w:fill="auto"/>
            <w:vAlign w:val="center"/>
            <w:hideMark/>
          </w:tcPr>
          <w:p w:rsidR="00B67D6F" w:rsidRPr="00B67D6F" w:rsidRDefault="00B67D6F" w:rsidP="00B67D6F">
            <w:pPr>
              <w:spacing w:after="0" w:line="240" w:lineRule="auto"/>
              <w:jc w:val="center"/>
              <w:rPr>
                <w:rFonts w:ascii="Times New Roman" w:eastAsia="Times New Roman" w:hAnsi="Times New Roman" w:cs="Times New Roman"/>
                <w:sz w:val="20"/>
                <w:szCs w:val="20"/>
              </w:rPr>
            </w:pPr>
          </w:p>
        </w:tc>
        <w:tc>
          <w:tcPr>
            <w:tcW w:w="637" w:type="pct"/>
            <w:tcBorders>
              <w:top w:val="nil"/>
              <w:left w:val="nil"/>
              <w:bottom w:val="nil"/>
              <w:right w:val="nil"/>
            </w:tcBorders>
            <w:shd w:val="clear" w:color="auto" w:fill="auto"/>
            <w:vAlign w:val="center"/>
            <w:hideMark/>
          </w:tcPr>
          <w:p w:rsidR="00B67D6F" w:rsidRPr="00B67D6F" w:rsidRDefault="00B67D6F" w:rsidP="00B67D6F">
            <w:pPr>
              <w:spacing w:after="0" w:line="240" w:lineRule="auto"/>
              <w:jc w:val="center"/>
              <w:rPr>
                <w:rFonts w:ascii="Times New Roman" w:eastAsia="Times New Roman" w:hAnsi="Times New Roman" w:cs="Times New Roman"/>
                <w:sz w:val="20"/>
                <w:szCs w:val="20"/>
              </w:rPr>
            </w:pPr>
          </w:p>
        </w:tc>
        <w:tc>
          <w:tcPr>
            <w:tcW w:w="988" w:type="pct"/>
            <w:tcBorders>
              <w:top w:val="nil"/>
              <w:left w:val="nil"/>
              <w:bottom w:val="nil"/>
              <w:right w:val="nil"/>
            </w:tcBorders>
            <w:shd w:val="clear" w:color="auto" w:fill="auto"/>
            <w:vAlign w:val="center"/>
            <w:hideMark/>
          </w:tcPr>
          <w:p w:rsidR="00B67D6F" w:rsidRPr="00B67D6F" w:rsidRDefault="00B67D6F" w:rsidP="00B67D6F">
            <w:pPr>
              <w:spacing w:after="0" w:line="240" w:lineRule="auto"/>
              <w:rPr>
                <w:rFonts w:ascii="Times New Roman" w:eastAsia="Times New Roman" w:hAnsi="Times New Roman" w:cs="Times New Roman"/>
                <w:sz w:val="20"/>
                <w:szCs w:val="20"/>
              </w:rPr>
            </w:pPr>
          </w:p>
        </w:tc>
      </w:tr>
      <w:tr w:rsidR="00B67D6F" w:rsidRPr="00B67D6F" w:rsidTr="009217DB">
        <w:trPr>
          <w:trHeight w:val="300"/>
        </w:trPr>
        <w:tc>
          <w:tcPr>
            <w:tcW w:w="1197" w:type="pct"/>
            <w:tcBorders>
              <w:top w:val="nil"/>
              <w:left w:val="nil"/>
              <w:bottom w:val="nil"/>
              <w:right w:val="nil"/>
            </w:tcBorders>
            <w:shd w:val="clear" w:color="auto" w:fill="auto"/>
            <w:noWrap/>
            <w:vAlign w:val="center"/>
            <w:hideMark/>
          </w:tcPr>
          <w:p w:rsidR="00B67D6F" w:rsidRPr="00B67D6F" w:rsidRDefault="00B67D6F" w:rsidP="00B67D6F">
            <w:pPr>
              <w:spacing w:after="0" w:line="240" w:lineRule="auto"/>
              <w:rPr>
                <w:rFonts w:ascii="Times New Roman" w:eastAsia="Times New Roman" w:hAnsi="Times New Roman" w:cs="Times New Roman"/>
                <w:sz w:val="20"/>
                <w:szCs w:val="20"/>
              </w:rPr>
            </w:pPr>
          </w:p>
        </w:tc>
        <w:tc>
          <w:tcPr>
            <w:tcW w:w="742" w:type="pct"/>
            <w:tcBorders>
              <w:top w:val="nil"/>
              <w:left w:val="nil"/>
              <w:bottom w:val="nil"/>
              <w:right w:val="nil"/>
            </w:tcBorders>
            <w:shd w:val="clear" w:color="auto" w:fill="auto"/>
            <w:noWrap/>
            <w:vAlign w:val="bottom"/>
            <w:hideMark/>
          </w:tcPr>
          <w:p w:rsidR="00B67D6F" w:rsidRPr="00B67D6F" w:rsidRDefault="00B67D6F" w:rsidP="00B67D6F">
            <w:pPr>
              <w:spacing w:after="0" w:line="240" w:lineRule="auto"/>
              <w:jc w:val="both"/>
              <w:rPr>
                <w:rFonts w:ascii="Times New Roman" w:eastAsia="Times New Roman" w:hAnsi="Times New Roman" w:cs="Times New Roman"/>
                <w:sz w:val="20"/>
                <w:szCs w:val="20"/>
              </w:rPr>
            </w:pPr>
          </w:p>
        </w:tc>
        <w:tc>
          <w:tcPr>
            <w:tcW w:w="749" w:type="pct"/>
            <w:tcBorders>
              <w:top w:val="nil"/>
              <w:left w:val="nil"/>
              <w:bottom w:val="nil"/>
              <w:right w:val="nil"/>
            </w:tcBorders>
            <w:shd w:val="clear" w:color="auto" w:fill="auto"/>
            <w:noWrap/>
            <w:vAlign w:val="bottom"/>
            <w:hideMark/>
          </w:tcPr>
          <w:p w:rsidR="00B67D6F" w:rsidRPr="00B67D6F" w:rsidRDefault="00B67D6F" w:rsidP="00B67D6F">
            <w:pPr>
              <w:spacing w:after="0" w:line="240" w:lineRule="auto"/>
              <w:rPr>
                <w:rFonts w:ascii="Times New Roman" w:eastAsia="Times New Roman" w:hAnsi="Times New Roman" w:cs="Times New Roman"/>
                <w:sz w:val="20"/>
                <w:szCs w:val="20"/>
              </w:rPr>
            </w:pPr>
          </w:p>
        </w:tc>
        <w:tc>
          <w:tcPr>
            <w:tcW w:w="688" w:type="pct"/>
            <w:tcBorders>
              <w:top w:val="nil"/>
              <w:left w:val="nil"/>
              <w:bottom w:val="nil"/>
              <w:right w:val="nil"/>
            </w:tcBorders>
            <w:shd w:val="clear" w:color="auto" w:fill="auto"/>
            <w:noWrap/>
            <w:vAlign w:val="bottom"/>
            <w:hideMark/>
          </w:tcPr>
          <w:p w:rsidR="00B67D6F" w:rsidRPr="00B67D6F" w:rsidRDefault="00B67D6F" w:rsidP="00B67D6F">
            <w:pPr>
              <w:spacing w:after="0" w:line="240" w:lineRule="auto"/>
              <w:rPr>
                <w:rFonts w:ascii="Times New Roman" w:eastAsia="Times New Roman" w:hAnsi="Times New Roman" w:cs="Times New Roman"/>
                <w:sz w:val="20"/>
                <w:szCs w:val="20"/>
              </w:rPr>
            </w:pPr>
          </w:p>
        </w:tc>
        <w:tc>
          <w:tcPr>
            <w:tcW w:w="637" w:type="pct"/>
            <w:tcBorders>
              <w:top w:val="nil"/>
              <w:left w:val="nil"/>
              <w:bottom w:val="nil"/>
              <w:right w:val="nil"/>
            </w:tcBorders>
            <w:shd w:val="clear" w:color="auto" w:fill="auto"/>
            <w:noWrap/>
            <w:vAlign w:val="bottom"/>
            <w:hideMark/>
          </w:tcPr>
          <w:p w:rsidR="00B67D6F" w:rsidRPr="00B67D6F" w:rsidRDefault="00B67D6F" w:rsidP="00B67D6F">
            <w:pPr>
              <w:spacing w:after="0" w:line="240" w:lineRule="auto"/>
              <w:rPr>
                <w:rFonts w:ascii="Times New Roman" w:eastAsia="Times New Roman" w:hAnsi="Times New Roman" w:cs="Times New Roman"/>
                <w:sz w:val="20"/>
                <w:szCs w:val="20"/>
              </w:rPr>
            </w:pPr>
          </w:p>
        </w:tc>
        <w:tc>
          <w:tcPr>
            <w:tcW w:w="988" w:type="pct"/>
            <w:tcBorders>
              <w:top w:val="nil"/>
              <w:left w:val="nil"/>
              <w:bottom w:val="nil"/>
              <w:right w:val="nil"/>
            </w:tcBorders>
            <w:shd w:val="clear" w:color="auto" w:fill="auto"/>
            <w:noWrap/>
            <w:vAlign w:val="bottom"/>
            <w:hideMark/>
          </w:tcPr>
          <w:p w:rsidR="00B67D6F" w:rsidRPr="00B67D6F" w:rsidRDefault="00B67D6F" w:rsidP="00B67D6F">
            <w:pPr>
              <w:spacing w:after="0" w:line="240" w:lineRule="auto"/>
              <w:rPr>
                <w:rFonts w:ascii="Times New Roman" w:eastAsia="Times New Roman" w:hAnsi="Times New Roman" w:cs="Times New Roman"/>
                <w:sz w:val="20"/>
                <w:szCs w:val="20"/>
              </w:rPr>
            </w:pPr>
          </w:p>
        </w:tc>
      </w:tr>
      <w:tr w:rsidR="00B67D6F" w:rsidRPr="00B67D6F" w:rsidTr="00B67D6F">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000000" w:fill="1F4E79"/>
            <w:vAlign w:val="center"/>
            <w:hideMark/>
          </w:tcPr>
          <w:p w:rsidR="00B67D6F" w:rsidRPr="00B67D6F" w:rsidRDefault="00B67D6F" w:rsidP="00B67D6F">
            <w:pPr>
              <w:spacing w:after="0" w:line="240" w:lineRule="auto"/>
              <w:jc w:val="center"/>
              <w:rPr>
                <w:rFonts w:ascii="Calibri" w:eastAsia="Times New Roman" w:hAnsi="Calibri" w:cs="Calibri"/>
                <w:b/>
                <w:bCs/>
                <w:color w:val="FFFFFF"/>
                <w:sz w:val="20"/>
                <w:szCs w:val="20"/>
              </w:rPr>
            </w:pPr>
            <w:r w:rsidRPr="00B67D6F">
              <w:rPr>
                <w:rFonts w:ascii="Calibri" w:eastAsia="Times New Roman" w:hAnsi="Calibri" w:cs="Calibri"/>
                <w:b/>
                <w:bCs/>
                <w:color w:val="FFFFFF"/>
                <w:sz w:val="20"/>
                <w:szCs w:val="20"/>
              </w:rPr>
              <w:t>8. RECURSOS</w:t>
            </w:r>
          </w:p>
        </w:tc>
      </w:tr>
      <w:tr w:rsidR="00B67D6F" w:rsidRPr="00B67D6F" w:rsidTr="00B67D6F">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000000" w:fill="1F4E79"/>
            <w:vAlign w:val="center"/>
            <w:hideMark/>
          </w:tcPr>
          <w:p w:rsidR="00B67D6F" w:rsidRPr="00B67D6F" w:rsidRDefault="00B67D6F" w:rsidP="00B67D6F">
            <w:pPr>
              <w:spacing w:after="0" w:line="240" w:lineRule="auto"/>
              <w:jc w:val="center"/>
              <w:rPr>
                <w:rFonts w:ascii="Calibri" w:eastAsia="Times New Roman" w:hAnsi="Calibri" w:cs="Calibri"/>
                <w:b/>
                <w:bCs/>
                <w:color w:val="FFFFFF"/>
                <w:sz w:val="20"/>
                <w:szCs w:val="20"/>
              </w:rPr>
            </w:pPr>
            <w:r w:rsidRPr="00B67D6F">
              <w:rPr>
                <w:rFonts w:ascii="Calibri" w:eastAsia="Times New Roman" w:hAnsi="Calibri" w:cs="Calibri"/>
                <w:b/>
                <w:bCs/>
                <w:color w:val="FFFFFF"/>
                <w:sz w:val="20"/>
                <w:szCs w:val="20"/>
              </w:rPr>
              <w:t>8.1 HUMANOS  DOCENTES</w:t>
            </w:r>
          </w:p>
        </w:tc>
      </w:tr>
      <w:tr w:rsidR="00B67D6F" w:rsidRPr="00B67D6F" w:rsidTr="009217DB">
        <w:trPr>
          <w:trHeight w:val="1035"/>
        </w:trPr>
        <w:tc>
          <w:tcPr>
            <w:tcW w:w="1197" w:type="pct"/>
            <w:tcBorders>
              <w:top w:val="nil"/>
              <w:left w:val="single" w:sz="4" w:space="0" w:color="auto"/>
              <w:bottom w:val="single" w:sz="4" w:space="0" w:color="auto"/>
              <w:right w:val="single" w:sz="4" w:space="0" w:color="auto"/>
            </w:tcBorders>
            <w:shd w:val="clear" w:color="000000" w:fill="1F4E79"/>
            <w:vAlign w:val="center"/>
            <w:hideMark/>
          </w:tcPr>
          <w:p w:rsidR="00B67D6F" w:rsidRPr="00B67D6F" w:rsidRDefault="00B67D6F" w:rsidP="00B67D6F">
            <w:pPr>
              <w:spacing w:after="0" w:line="240" w:lineRule="auto"/>
              <w:jc w:val="center"/>
              <w:rPr>
                <w:rFonts w:ascii="Calibri" w:eastAsia="Times New Roman" w:hAnsi="Calibri" w:cs="Calibri"/>
                <w:color w:val="FFFFFF"/>
                <w:sz w:val="20"/>
                <w:szCs w:val="20"/>
              </w:rPr>
            </w:pPr>
            <w:proofErr w:type="spellStart"/>
            <w:r w:rsidRPr="00B67D6F">
              <w:rPr>
                <w:rFonts w:ascii="Calibri" w:eastAsia="Times New Roman" w:hAnsi="Calibri" w:cs="Calibri"/>
                <w:color w:val="FFFFFF"/>
                <w:sz w:val="20"/>
                <w:szCs w:val="20"/>
              </w:rPr>
              <w:t>Nombres</w:t>
            </w:r>
            <w:proofErr w:type="spellEnd"/>
            <w:r w:rsidRPr="00B67D6F">
              <w:rPr>
                <w:rFonts w:ascii="Calibri" w:eastAsia="Times New Roman" w:hAnsi="Calibri" w:cs="Calibri"/>
                <w:color w:val="FFFFFF"/>
                <w:sz w:val="20"/>
                <w:szCs w:val="20"/>
              </w:rPr>
              <w:t xml:space="preserve"> y </w:t>
            </w:r>
            <w:proofErr w:type="spellStart"/>
            <w:r w:rsidRPr="00B67D6F">
              <w:rPr>
                <w:rFonts w:ascii="Calibri" w:eastAsia="Times New Roman" w:hAnsi="Calibri" w:cs="Calibri"/>
                <w:color w:val="FFFFFF"/>
                <w:sz w:val="20"/>
                <w:szCs w:val="20"/>
              </w:rPr>
              <w:t>apellidos</w:t>
            </w:r>
            <w:proofErr w:type="spellEnd"/>
          </w:p>
        </w:tc>
        <w:tc>
          <w:tcPr>
            <w:tcW w:w="742" w:type="pct"/>
            <w:tcBorders>
              <w:top w:val="nil"/>
              <w:left w:val="nil"/>
              <w:bottom w:val="single" w:sz="4" w:space="0" w:color="auto"/>
              <w:right w:val="single" w:sz="4" w:space="0" w:color="auto"/>
            </w:tcBorders>
            <w:shd w:val="clear" w:color="000000" w:fill="1F4E79"/>
            <w:vAlign w:val="bottom"/>
            <w:hideMark/>
          </w:tcPr>
          <w:p w:rsidR="00B67D6F" w:rsidRPr="00B67D6F" w:rsidRDefault="00B67D6F" w:rsidP="00B67D6F">
            <w:pPr>
              <w:spacing w:after="0" w:line="240" w:lineRule="auto"/>
              <w:jc w:val="center"/>
              <w:rPr>
                <w:rFonts w:ascii="Calibri" w:eastAsia="Times New Roman" w:hAnsi="Calibri" w:cs="Calibri"/>
                <w:color w:val="FFFFFF"/>
                <w:sz w:val="20"/>
                <w:szCs w:val="20"/>
                <w:lang w:val="es-CO"/>
              </w:rPr>
            </w:pPr>
            <w:r w:rsidRPr="00B67D6F">
              <w:rPr>
                <w:rFonts w:ascii="Calibri" w:eastAsia="Times New Roman" w:hAnsi="Calibri" w:cs="Calibri"/>
                <w:color w:val="FFFFFF"/>
                <w:sz w:val="20"/>
                <w:szCs w:val="20"/>
                <w:lang w:val="es-CO"/>
              </w:rPr>
              <w:t>Seleccione del listado el Máximo Nivel de formación  obtenido</w:t>
            </w:r>
          </w:p>
        </w:tc>
        <w:tc>
          <w:tcPr>
            <w:tcW w:w="749" w:type="pct"/>
            <w:tcBorders>
              <w:top w:val="nil"/>
              <w:left w:val="nil"/>
              <w:bottom w:val="single" w:sz="4" w:space="0" w:color="auto"/>
              <w:right w:val="single" w:sz="4" w:space="0" w:color="auto"/>
            </w:tcBorders>
            <w:shd w:val="clear" w:color="000000" w:fill="1F4E79"/>
            <w:vAlign w:val="center"/>
            <w:hideMark/>
          </w:tcPr>
          <w:p w:rsidR="00B67D6F" w:rsidRPr="00B67D6F" w:rsidRDefault="00B67D6F" w:rsidP="00B67D6F">
            <w:pPr>
              <w:spacing w:after="0" w:line="240" w:lineRule="auto"/>
              <w:jc w:val="center"/>
              <w:rPr>
                <w:rFonts w:ascii="Calibri" w:eastAsia="Times New Roman" w:hAnsi="Calibri" w:cs="Calibri"/>
                <w:color w:val="FFFFFF"/>
                <w:sz w:val="20"/>
                <w:szCs w:val="20"/>
                <w:lang w:val="es-CO"/>
              </w:rPr>
            </w:pPr>
            <w:r w:rsidRPr="00B67D6F">
              <w:rPr>
                <w:rFonts w:ascii="Calibri" w:eastAsia="Times New Roman" w:hAnsi="Calibri" w:cs="Calibri"/>
                <w:color w:val="FFFFFF"/>
                <w:sz w:val="20"/>
                <w:szCs w:val="20"/>
                <w:lang w:val="es-CO"/>
              </w:rPr>
              <w:t xml:space="preserve">Registre el Área  de desempeño,   especialidad o </w:t>
            </w:r>
            <w:proofErr w:type="spellStart"/>
            <w:r w:rsidRPr="00B67D6F">
              <w:rPr>
                <w:rFonts w:ascii="Calibri" w:eastAsia="Times New Roman" w:hAnsi="Calibri" w:cs="Calibri"/>
                <w:color w:val="FFFFFF"/>
                <w:sz w:val="20"/>
                <w:szCs w:val="20"/>
                <w:lang w:val="es-CO"/>
              </w:rPr>
              <w:t>subespecilidad</w:t>
            </w:r>
            <w:proofErr w:type="spellEnd"/>
          </w:p>
        </w:tc>
        <w:tc>
          <w:tcPr>
            <w:tcW w:w="688" w:type="pct"/>
            <w:tcBorders>
              <w:top w:val="nil"/>
              <w:left w:val="nil"/>
              <w:bottom w:val="single" w:sz="4" w:space="0" w:color="auto"/>
              <w:right w:val="single" w:sz="4" w:space="0" w:color="auto"/>
            </w:tcBorders>
            <w:shd w:val="clear" w:color="000000" w:fill="1F4E79"/>
            <w:vAlign w:val="center"/>
            <w:hideMark/>
          </w:tcPr>
          <w:p w:rsidR="00B67D6F" w:rsidRPr="00B67D6F" w:rsidRDefault="00B67D6F" w:rsidP="00B67D6F">
            <w:pPr>
              <w:spacing w:after="0" w:line="240" w:lineRule="auto"/>
              <w:jc w:val="center"/>
              <w:rPr>
                <w:rFonts w:ascii="Calibri" w:eastAsia="Times New Roman" w:hAnsi="Calibri" w:cs="Calibri"/>
                <w:color w:val="FFFFFF"/>
                <w:sz w:val="20"/>
                <w:szCs w:val="20"/>
                <w:lang w:val="es-CO"/>
              </w:rPr>
            </w:pPr>
            <w:r w:rsidRPr="00B67D6F">
              <w:rPr>
                <w:rFonts w:ascii="Calibri" w:eastAsia="Times New Roman" w:hAnsi="Calibri" w:cs="Calibri"/>
                <w:color w:val="FFFFFF"/>
                <w:sz w:val="20"/>
                <w:szCs w:val="20"/>
                <w:lang w:val="es-CO"/>
              </w:rPr>
              <w:t>Seleccione su Vinculación con la UTP</w:t>
            </w:r>
          </w:p>
        </w:tc>
        <w:tc>
          <w:tcPr>
            <w:tcW w:w="637" w:type="pct"/>
            <w:tcBorders>
              <w:top w:val="nil"/>
              <w:left w:val="nil"/>
              <w:bottom w:val="single" w:sz="4" w:space="0" w:color="auto"/>
              <w:right w:val="single" w:sz="4" w:space="0" w:color="auto"/>
            </w:tcBorders>
            <w:shd w:val="clear" w:color="000000" w:fill="1F4E79"/>
            <w:vAlign w:val="center"/>
            <w:hideMark/>
          </w:tcPr>
          <w:p w:rsidR="00B67D6F" w:rsidRPr="00B67D6F" w:rsidRDefault="00B67D6F" w:rsidP="00B67D6F">
            <w:pPr>
              <w:spacing w:after="0" w:line="240" w:lineRule="auto"/>
              <w:jc w:val="center"/>
              <w:rPr>
                <w:rFonts w:ascii="Calibri" w:eastAsia="Times New Roman" w:hAnsi="Calibri" w:cs="Calibri"/>
                <w:color w:val="FFFFFF"/>
                <w:sz w:val="20"/>
                <w:szCs w:val="20"/>
                <w:lang w:val="es-CO"/>
              </w:rPr>
            </w:pPr>
            <w:r w:rsidRPr="00B67D6F">
              <w:rPr>
                <w:rFonts w:ascii="Calibri" w:eastAsia="Times New Roman" w:hAnsi="Calibri" w:cs="Calibri"/>
                <w:color w:val="FFFFFF"/>
                <w:sz w:val="20"/>
                <w:szCs w:val="20"/>
                <w:lang w:val="es-CO"/>
              </w:rPr>
              <w:t>Seleccione el máximo Escalafón  logrado</w:t>
            </w:r>
          </w:p>
        </w:tc>
        <w:tc>
          <w:tcPr>
            <w:tcW w:w="988" w:type="pct"/>
            <w:tcBorders>
              <w:top w:val="nil"/>
              <w:left w:val="nil"/>
              <w:bottom w:val="single" w:sz="4" w:space="0" w:color="auto"/>
              <w:right w:val="single" w:sz="4" w:space="0" w:color="auto"/>
            </w:tcBorders>
            <w:shd w:val="clear" w:color="000000" w:fill="1F4E79"/>
            <w:vAlign w:val="center"/>
            <w:hideMark/>
          </w:tcPr>
          <w:p w:rsidR="00B67D6F" w:rsidRPr="00B67D6F" w:rsidRDefault="00B67D6F" w:rsidP="00B67D6F">
            <w:pPr>
              <w:spacing w:after="0" w:line="240" w:lineRule="auto"/>
              <w:jc w:val="center"/>
              <w:rPr>
                <w:rFonts w:ascii="Calibri" w:eastAsia="Times New Roman" w:hAnsi="Calibri" w:cs="Calibri"/>
                <w:color w:val="FFFFFF"/>
                <w:sz w:val="20"/>
                <w:szCs w:val="20"/>
              </w:rPr>
            </w:pPr>
            <w:proofErr w:type="spellStart"/>
            <w:r w:rsidRPr="00B67D6F">
              <w:rPr>
                <w:rFonts w:ascii="Calibri" w:eastAsia="Times New Roman" w:hAnsi="Calibri" w:cs="Calibri"/>
                <w:color w:val="FFFFFF"/>
                <w:sz w:val="20"/>
                <w:szCs w:val="20"/>
              </w:rPr>
              <w:t>Correo</w:t>
            </w:r>
            <w:proofErr w:type="spellEnd"/>
            <w:r w:rsidRPr="00B67D6F">
              <w:rPr>
                <w:rFonts w:ascii="Calibri" w:eastAsia="Times New Roman" w:hAnsi="Calibri" w:cs="Calibri"/>
                <w:color w:val="FFFFFF"/>
                <w:sz w:val="20"/>
                <w:szCs w:val="20"/>
              </w:rPr>
              <w:t xml:space="preserve"> </w:t>
            </w:r>
            <w:proofErr w:type="spellStart"/>
            <w:r w:rsidRPr="00B67D6F">
              <w:rPr>
                <w:rFonts w:ascii="Calibri" w:eastAsia="Times New Roman" w:hAnsi="Calibri" w:cs="Calibri"/>
                <w:color w:val="FFFFFF"/>
                <w:sz w:val="20"/>
                <w:szCs w:val="20"/>
              </w:rPr>
              <w:t>electrónico</w:t>
            </w:r>
            <w:proofErr w:type="spellEnd"/>
            <w:r w:rsidRPr="00B67D6F">
              <w:rPr>
                <w:rFonts w:ascii="Calibri" w:eastAsia="Times New Roman" w:hAnsi="Calibri" w:cs="Calibri"/>
                <w:color w:val="FFFFFF"/>
                <w:sz w:val="20"/>
                <w:szCs w:val="20"/>
              </w:rPr>
              <w:t xml:space="preserve"> </w:t>
            </w:r>
            <w:proofErr w:type="spellStart"/>
            <w:r w:rsidRPr="00B67D6F">
              <w:rPr>
                <w:rFonts w:ascii="Calibri" w:eastAsia="Times New Roman" w:hAnsi="Calibri" w:cs="Calibri"/>
                <w:color w:val="FFFFFF"/>
                <w:sz w:val="20"/>
                <w:szCs w:val="20"/>
              </w:rPr>
              <w:t>institucional</w:t>
            </w:r>
            <w:proofErr w:type="spellEnd"/>
          </w:p>
        </w:tc>
      </w:tr>
      <w:tr w:rsidR="00B67D6F" w:rsidRPr="00B67D6F" w:rsidTr="009217DB">
        <w:trPr>
          <w:trHeight w:val="510"/>
        </w:trPr>
        <w:tc>
          <w:tcPr>
            <w:tcW w:w="1197" w:type="pct"/>
            <w:tcBorders>
              <w:top w:val="nil"/>
              <w:left w:val="single" w:sz="4" w:space="0" w:color="auto"/>
              <w:bottom w:val="single" w:sz="4" w:space="0" w:color="auto"/>
              <w:right w:val="single" w:sz="4" w:space="0" w:color="auto"/>
            </w:tcBorders>
            <w:shd w:val="clear" w:color="000000" w:fill="FFFFFF"/>
            <w:vAlign w:val="center"/>
            <w:hideMark/>
          </w:tcPr>
          <w:p w:rsidR="00B67D6F" w:rsidRPr="00B67D6F" w:rsidRDefault="00B67D6F" w:rsidP="00B67D6F">
            <w:pPr>
              <w:spacing w:after="0" w:line="240" w:lineRule="auto"/>
              <w:rPr>
                <w:rFonts w:ascii="Calibri" w:eastAsia="Times New Roman" w:hAnsi="Calibri" w:cs="Calibri"/>
                <w:sz w:val="20"/>
                <w:szCs w:val="20"/>
              </w:rPr>
            </w:pPr>
            <w:r w:rsidRPr="00B67D6F">
              <w:rPr>
                <w:rFonts w:ascii="Calibri" w:eastAsia="Times New Roman" w:hAnsi="Calibri" w:cs="Calibri"/>
                <w:sz w:val="20"/>
                <w:szCs w:val="20"/>
              </w:rPr>
              <w:t>MARTA LUCIA GALLON OCHOA</w:t>
            </w:r>
          </w:p>
        </w:tc>
        <w:tc>
          <w:tcPr>
            <w:tcW w:w="742" w:type="pct"/>
            <w:tcBorders>
              <w:top w:val="nil"/>
              <w:left w:val="nil"/>
              <w:bottom w:val="single" w:sz="4" w:space="0" w:color="auto"/>
              <w:right w:val="single" w:sz="4" w:space="0" w:color="auto"/>
            </w:tcBorders>
            <w:shd w:val="clear" w:color="000000" w:fill="FFFFFF"/>
            <w:vAlign w:val="center"/>
            <w:hideMark/>
          </w:tcPr>
          <w:p w:rsidR="00B67D6F" w:rsidRPr="00B67D6F" w:rsidRDefault="00B67D6F" w:rsidP="00B67D6F">
            <w:pPr>
              <w:spacing w:after="0" w:line="240" w:lineRule="auto"/>
              <w:rPr>
                <w:rFonts w:ascii="Calibri" w:eastAsia="Times New Roman" w:hAnsi="Calibri" w:cs="Calibri"/>
                <w:sz w:val="20"/>
                <w:szCs w:val="20"/>
              </w:rPr>
            </w:pPr>
            <w:r w:rsidRPr="00B67D6F">
              <w:rPr>
                <w:rFonts w:ascii="Calibri" w:eastAsia="Times New Roman" w:hAnsi="Calibri" w:cs="Calibri"/>
                <w:sz w:val="20"/>
                <w:szCs w:val="20"/>
              </w:rPr>
              <w:t xml:space="preserve">Magister </w:t>
            </w:r>
          </w:p>
        </w:tc>
        <w:tc>
          <w:tcPr>
            <w:tcW w:w="749" w:type="pct"/>
            <w:tcBorders>
              <w:top w:val="nil"/>
              <w:left w:val="nil"/>
              <w:bottom w:val="single" w:sz="4" w:space="0" w:color="auto"/>
              <w:right w:val="single" w:sz="4" w:space="0" w:color="auto"/>
            </w:tcBorders>
            <w:shd w:val="clear" w:color="000000" w:fill="FFFFFF"/>
            <w:vAlign w:val="center"/>
            <w:hideMark/>
          </w:tcPr>
          <w:p w:rsidR="00B67D6F" w:rsidRPr="00B67D6F" w:rsidRDefault="00B67D6F" w:rsidP="00B67D6F">
            <w:pPr>
              <w:spacing w:after="0" w:line="240" w:lineRule="auto"/>
              <w:rPr>
                <w:rFonts w:ascii="Calibri" w:eastAsia="Times New Roman" w:hAnsi="Calibri" w:cs="Calibri"/>
                <w:sz w:val="20"/>
                <w:szCs w:val="20"/>
              </w:rPr>
            </w:pPr>
            <w:r w:rsidRPr="00B67D6F">
              <w:rPr>
                <w:rFonts w:ascii="Calibri" w:eastAsia="Times New Roman" w:hAnsi="Calibri" w:cs="Calibri"/>
                <w:sz w:val="20"/>
                <w:szCs w:val="20"/>
              </w:rPr>
              <w:t>SALUD PUBLICA</w:t>
            </w:r>
          </w:p>
        </w:tc>
        <w:tc>
          <w:tcPr>
            <w:tcW w:w="688" w:type="pct"/>
            <w:tcBorders>
              <w:top w:val="nil"/>
              <w:left w:val="nil"/>
              <w:bottom w:val="single" w:sz="4" w:space="0" w:color="auto"/>
              <w:right w:val="single" w:sz="4" w:space="0" w:color="auto"/>
            </w:tcBorders>
            <w:shd w:val="clear" w:color="000000" w:fill="FFFFFF"/>
            <w:vAlign w:val="center"/>
            <w:hideMark/>
          </w:tcPr>
          <w:p w:rsidR="00B67D6F" w:rsidRPr="00B67D6F" w:rsidRDefault="00B67D6F" w:rsidP="00B67D6F">
            <w:pPr>
              <w:spacing w:after="0" w:line="240" w:lineRule="auto"/>
              <w:rPr>
                <w:rFonts w:ascii="Calibri" w:eastAsia="Times New Roman" w:hAnsi="Calibri" w:cs="Calibri"/>
                <w:sz w:val="20"/>
                <w:szCs w:val="20"/>
              </w:rPr>
            </w:pPr>
            <w:r w:rsidRPr="00B67D6F">
              <w:rPr>
                <w:rFonts w:ascii="Calibri" w:eastAsia="Times New Roman" w:hAnsi="Calibri" w:cs="Calibri"/>
                <w:sz w:val="20"/>
                <w:szCs w:val="20"/>
              </w:rPr>
              <w:t xml:space="preserve">Planta </w:t>
            </w:r>
            <w:proofErr w:type="spellStart"/>
            <w:r w:rsidRPr="00B67D6F">
              <w:rPr>
                <w:rFonts w:ascii="Calibri" w:eastAsia="Times New Roman" w:hAnsi="Calibri" w:cs="Calibri"/>
                <w:sz w:val="20"/>
                <w:szCs w:val="20"/>
              </w:rPr>
              <w:t>tiempo</w:t>
            </w:r>
            <w:proofErr w:type="spellEnd"/>
            <w:r w:rsidRPr="00B67D6F">
              <w:rPr>
                <w:rFonts w:ascii="Calibri" w:eastAsia="Times New Roman" w:hAnsi="Calibri" w:cs="Calibri"/>
                <w:sz w:val="20"/>
                <w:szCs w:val="20"/>
              </w:rPr>
              <w:t xml:space="preserve"> </w:t>
            </w:r>
            <w:proofErr w:type="spellStart"/>
            <w:r w:rsidRPr="00B67D6F">
              <w:rPr>
                <w:rFonts w:ascii="Calibri" w:eastAsia="Times New Roman" w:hAnsi="Calibri" w:cs="Calibri"/>
                <w:sz w:val="20"/>
                <w:szCs w:val="20"/>
              </w:rPr>
              <w:t>completo</w:t>
            </w:r>
            <w:proofErr w:type="spellEnd"/>
          </w:p>
        </w:tc>
        <w:tc>
          <w:tcPr>
            <w:tcW w:w="637" w:type="pct"/>
            <w:tcBorders>
              <w:top w:val="nil"/>
              <w:left w:val="nil"/>
              <w:bottom w:val="single" w:sz="4" w:space="0" w:color="auto"/>
              <w:right w:val="single" w:sz="4" w:space="0" w:color="auto"/>
            </w:tcBorders>
            <w:shd w:val="clear" w:color="000000" w:fill="FFFFFF"/>
            <w:vAlign w:val="center"/>
            <w:hideMark/>
          </w:tcPr>
          <w:p w:rsidR="00B67D6F" w:rsidRPr="00B67D6F" w:rsidRDefault="00B67D6F" w:rsidP="00B67D6F">
            <w:pPr>
              <w:spacing w:after="0" w:line="240" w:lineRule="auto"/>
              <w:rPr>
                <w:rFonts w:ascii="Calibri" w:eastAsia="Times New Roman" w:hAnsi="Calibri" w:cs="Calibri"/>
                <w:sz w:val="20"/>
                <w:szCs w:val="20"/>
              </w:rPr>
            </w:pPr>
            <w:proofErr w:type="spellStart"/>
            <w:r w:rsidRPr="00B67D6F">
              <w:rPr>
                <w:rFonts w:ascii="Calibri" w:eastAsia="Times New Roman" w:hAnsi="Calibri" w:cs="Calibri"/>
                <w:sz w:val="20"/>
                <w:szCs w:val="20"/>
              </w:rPr>
              <w:t>Asistente</w:t>
            </w:r>
            <w:proofErr w:type="spellEnd"/>
          </w:p>
        </w:tc>
        <w:tc>
          <w:tcPr>
            <w:tcW w:w="988" w:type="pct"/>
            <w:tcBorders>
              <w:top w:val="nil"/>
              <w:left w:val="nil"/>
              <w:bottom w:val="single" w:sz="4" w:space="0" w:color="auto"/>
              <w:right w:val="single" w:sz="4" w:space="0" w:color="auto"/>
            </w:tcBorders>
            <w:shd w:val="clear" w:color="000000" w:fill="FFFFFF"/>
            <w:vAlign w:val="center"/>
            <w:hideMark/>
          </w:tcPr>
          <w:p w:rsidR="00B67D6F" w:rsidRPr="00B67D6F" w:rsidRDefault="00183FD3" w:rsidP="00B67D6F">
            <w:pPr>
              <w:spacing w:after="0" w:line="240" w:lineRule="auto"/>
              <w:jc w:val="center"/>
              <w:rPr>
                <w:rFonts w:ascii="Calibri" w:eastAsia="Times New Roman" w:hAnsi="Calibri" w:cs="Calibri"/>
                <w:color w:val="0563C1"/>
                <w:u w:val="single"/>
              </w:rPr>
            </w:pPr>
            <w:hyperlink r:id="rId4" w:history="1">
              <w:r w:rsidR="00B67D6F" w:rsidRPr="00B67D6F">
                <w:rPr>
                  <w:rFonts w:ascii="Calibri" w:eastAsia="Times New Roman" w:hAnsi="Calibri" w:cs="Calibri"/>
                  <w:color w:val="0563C1"/>
                  <w:u w:val="single"/>
                </w:rPr>
                <w:t>mlgallon@utp.edu.co</w:t>
              </w:r>
            </w:hyperlink>
          </w:p>
        </w:tc>
      </w:tr>
      <w:tr w:rsidR="00B67D6F" w:rsidRPr="00B67D6F" w:rsidTr="009217DB">
        <w:trPr>
          <w:trHeight w:val="300"/>
        </w:trPr>
        <w:tc>
          <w:tcPr>
            <w:tcW w:w="1197" w:type="pct"/>
            <w:tcBorders>
              <w:top w:val="nil"/>
              <w:left w:val="single" w:sz="4" w:space="0" w:color="auto"/>
              <w:bottom w:val="single" w:sz="4" w:space="0" w:color="auto"/>
              <w:right w:val="single" w:sz="4" w:space="0" w:color="auto"/>
            </w:tcBorders>
            <w:shd w:val="clear" w:color="000000" w:fill="FFFFFF"/>
            <w:vAlign w:val="center"/>
            <w:hideMark/>
          </w:tcPr>
          <w:p w:rsidR="00B67D6F" w:rsidRPr="00B67D6F" w:rsidRDefault="00B67D6F" w:rsidP="00B67D6F">
            <w:pPr>
              <w:spacing w:after="0" w:line="240" w:lineRule="auto"/>
              <w:rPr>
                <w:rFonts w:ascii="Calibri" w:eastAsia="Times New Roman" w:hAnsi="Calibri" w:cs="Calibri"/>
                <w:sz w:val="20"/>
                <w:szCs w:val="20"/>
              </w:rPr>
            </w:pPr>
            <w:r w:rsidRPr="00B67D6F">
              <w:rPr>
                <w:rFonts w:ascii="Calibri" w:eastAsia="Times New Roman" w:hAnsi="Calibri" w:cs="Calibri"/>
                <w:sz w:val="20"/>
                <w:szCs w:val="20"/>
              </w:rPr>
              <w:t>SORAYA VILLEGAS ROJAS</w:t>
            </w:r>
          </w:p>
        </w:tc>
        <w:tc>
          <w:tcPr>
            <w:tcW w:w="742" w:type="pct"/>
            <w:tcBorders>
              <w:top w:val="nil"/>
              <w:left w:val="nil"/>
              <w:bottom w:val="single" w:sz="4" w:space="0" w:color="auto"/>
              <w:right w:val="single" w:sz="4" w:space="0" w:color="auto"/>
            </w:tcBorders>
            <w:shd w:val="clear" w:color="000000" w:fill="FFFFFF"/>
            <w:vAlign w:val="center"/>
            <w:hideMark/>
          </w:tcPr>
          <w:p w:rsidR="00B67D6F" w:rsidRPr="00B67D6F" w:rsidRDefault="00B67D6F" w:rsidP="00B67D6F">
            <w:pPr>
              <w:spacing w:after="0" w:line="240" w:lineRule="auto"/>
              <w:rPr>
                <w:rFonts w:ascii="Calibri" w:eastAsia="Times New Roman" w:hAnsi="Calibri" w:cs="Calibri"/>
                <w:sz w:val="20"/>
                <w:szCs w:val="20"/>
              </w:rPr>
            </w:pPr>
            <w:r w:rsidRPr="00B67D6F">
              <w:rPr>
                <w:rFonts w:ascii="Calibri" w:eastAsia="Times New Roman" w:hAnsi="Calibri" w:cs="Calibri"/>
                <w:sz w:val="20"/>
                <w:szCs w:val="20"/>
              </w:rPr>
              <w:t xml:space="preserve">Magister </w:t>
            </w:r>
          </w:p>
        </w:tc>
        <w:tc>
          <w:tcPr>
            <w:tcW w:w="749" w:type="pct"/>
            <w:tcBorders>
              <w:top w:val="nil"/>
              <w:left w:val="nil"/>
              <w:bottom w:val="single" w:sz="4" w:space="0" w:color="auto"/>
              <w:right w:val="single" w:sz="4" w:space="0" w:color="auto"/>
            </w:tcBorders>
            <w:shd w:val="clear" w:color="000000" w:fill="FFFFFF"/>
            <w:vAlign w:val="center"/>
            <w:hideMark/>
          </w:tcPr>
          <w:p w:rsidR="00B67D6F" w:rsidRPr="00B67D6F" w:rsidRDefault="00B67D6F" w:rsidP="00B67D6F">
            <w:pPr>
              <w:spacing w:after="0" w:line="240" w:lineRule="auto"/>
              <w:rPr>
                <w:rFonts w:ascii="Calibri" w:eastAsia="Times New Roman" w:hAnsi="Calibri" w:cs="Calibri"/>
                <w:sz w:val="20"/>
                <w:szCs w:val="20"/>
              </w:rPr>
            </w:pPr>
            <w:r w:rsidRPr="00B67D6F">
              <w:rPr>
                <w:rFonts w:ascii="Calibri" w:eastAsia="Times New Roman" w:hAnsi="Calibri" w:cs="Calibri"/>
                <w:sz w:val="20"/>
                <w:szCs w:val="20"/>
              </w:rPr>
              <w:t>EDUCACIÓN</w:t>
            </w:r>
          </w:p>
        </w:tc>
        <w:tc>
          <w:tcPr>
            <w:tcW w:w="688" w:type="pct"/>
            <w:tcBorders>
              <w:top w:val="nil"/>
              <w:left w:val="nil"/>
              <w:bottom w:val="single" w:sz="4" w:space="0" w:color="auto"/>
              <w:right w:val="single" w:sz="4" w:space="0" w:color="auto"/>
            </w:tcBorders>
            <w:shd w:val="clear" w:color="000000" w:fill="FFFFFF"/>
            <w:vAlign w:val="center"/>
            <w:hideMark/>
          </w:tcPr>
          <w:p w:rsidR="00B67D6F" w:rsidRPr="00B67D6F" w:rsidRDefault="00B67D6F" w:rsidP="00B67D6F">
            <w:pPr>
              <w:spacing w:after="0" w:line="240" w:lineRule="auto"/>
              <w:rPr>
                <w:rFonts w:ascii="Calibri" w:eastAsia="Times New Roman" w:hAnsi="Calibri" w:cs="Calibri"/>
                <w:sz w:val="20"/>
                <w:szCs w:val="20"/>
              </w:rPr>
            </w:pPr>
            <w:proofErr w:type="spellStart"/>
            <w:r w:rsidRPr="00B67D6F">
              <w:rPr>
                <w:rFonts w:ascii="Calibri" w:eastAsia="Times New Roman" w:hAnsi="Calibri" w:cs="Calibri"/>
                <w:sz w:val="20"/>
                <w:szCs w:val="20"/>
              </w:rPr>
              <w:t>Catedrático</w:t>
            </w:r>
            <w:proofErr w:type="spellEnd"/>
            <w:r w:rsidRPr="00B67D6F">
              <w:rPr>
                <w:rFonts w:ascii="Calibri" w:eastAsia="Times New Roman" w:hAnsi="Calibri" w:cs="Calibri"/>
                <w:sz w:val="20"/>
                <w:szCs w:val="20"/>
              </w:rPr>
              <w:t xml:space="preserve"> </w:t>
            </w:r>
          </w:p>
        </w:tc>
        <w:tc>
          <w:tcPr>
            <w:tcW w:w="637" w:type="pct"/>
            <w:tcBorders>
              <w:top w:val="nil"/>
              <w:left w:val="nil"/>
              <w:bottom w:val="single" w:sz="4" w:space="0" w:color="auto"/>
              <w:right w:val="single" w:sz="4" w:space="0" w:color="auto"/>
            </w:tcBorders>
            <w:shd w:val="clear" w:color="000000" w:fill="FFFFFF"/>
            <w:vAlign w:val="center"/>
            <w:hideMark/>
          </w:tcPr>
          <w:p w:rsidR="00B67D6F" w:rsidRPr="00B67D6F" w:rsidRDefault="00B67D6F" w:rsidP="00B67D6F">
            <w:pPr>
              <w:spacing w:after="0" w:line="240" w:lineRule="auto"/>
              <w:rPr>
                <w:rFonts w:ascii="Calibri" w:eastAsia="Times New Roman" w:hAnsi="Calibri" w:cs="Calibri"/>
                <w:sz w:val="20"/>
                <w:szCs w:val="20"/>
              </w:rPr>
            </w:pPr>
            <w:proofErr w:type="spellStart"/>
            <w:r w:rsidRPr="00B67D6F">
              <w:rPr>
                <w:rFonts w:ascii="Calibri" w:eastAsia="Times New Roman" w:hAnsi="Calibri" w:cs="Calibri"/>
                <w:sz w:val="20"/>
                <w:szCs w:val="20"/>
              </w:rPr>
              <w:t>Auxiliar</w:t>
            </w:r>
            <w:proofErr w:type="spellEnd"/>
          </w:p>
        </w:tc>
        <w:tc>
          <w:tcPr>
            <w:tcW w:w="988" w:type="pct"/>
            <w:tcBorders>
              <w:top w:val="nil"/>
              <w:left w:val="nil"/>
              <w:bottom w:val="single" w:sz="4" w:space="0" w:color="auto"/>
              <w:right w:val="single" w:sz="4" w:space="0" w:color="auto"/>
            </w:tcBorders>
            <w:shd w:val="clear" w:color="000000" w:fill="FFFFFF"/>
            <w:vAlign w:val="center"/>
            <w:hideMark/>
          </w:tcPr>
          <w:p w:rsidR="00B67D6F" w:rsidRPr="00B67D6F" w:rsidRDefault="00183FD3" w:rsidP="00B67D6F">
            <w:pPr>
              <w:spacing w:after="0" w:line="240" w:lineRule="auto"/>
              <w:jc w:val="center"/>
              <w:rPr>
                <w:rFonts w:ascii="Calibri" w:eastAsia="Times New Roman" w:hAnsi="Calibri" w:cs="Calibri"/>
                <w:color w:val="0563C1"/>
                <w:u w:val="single"/>
              </w:rPr>
            </w:pPr>
            <w:hyperlink r:id="rId5" w:history="1">
              <w:r w:rsidR="00B67D6F" w:rsidRPr="00B67D6F">
                <w:rPr>
                  <w:rFonts w:ascii="Calibri" w:eastAsia="Times New Roman" w:hAnsi="Calibri" w:cs="Calibri"/>
                  <w:color w:val="0563C1"/>
                  <w:u w:val="single"/>
                </w:rPr>
                <w:t>sory@utp.edu.co</w:t>
              </w:r>
            </w:hyperlink>
          </w:p>
        </w:tc>
      </w:tr>
      <w:tr w:rsidR="00B67D6F" w:rsidRPr="00B67D6F" w:rsidTr="009217DB">
        <w:trPr>
          <w:trHeight w:val="300"/>
        </w:trPr>
        <w:tc>
          <w:tcPr>
            <w:tcW w:w="1197" w:type="pct"/>
            <w:tcBorders>
              <w:top w:val="nil"/>
              <w:left w:val="single" w:sz="4" w:space="0" w:color="auto"/>
              <w:bottom w:val="single" w:sz="4" w:space="0" w:color="auto"/>
              <w:right w:val="single" w:sz="4" w:space="0" w:color="auto"/>
            </w:tcBorders>
            <w:shd w:val="clear" w:color="000000" w:fill="FFFFFF"/>
            <w:vAlign w:val="center"/>
            <w:hideMark/>
          </w:tcPr>
          <w:p w:rsidR="00B67D6F" w:rsidRPr="00B67D6F" w:rsidRDefault="00B67D6F" w:rsidP="00B67D6F">
            <w:pPr>
              <w:spacing w:after="0" w:line="240" w:lineRule="auto"/>
              <w:rPr>
                <w:rFonts w:ascii="Calibri" w:eastAsia="Times New Roman" w:hAnsi="Calibri" w:cs="Calibri"/>
                <w:sz w:val="20"/>
                <w:szCs w:val="20"/>
              </w:rPr>
            </w:pPr>
            <w:r w:rsidRPr="00B67D6F">
              <w:rPr>
                <w:rFonts w:ascii="Calibri" w:eastAsia="Times New Roman" w:hAnsi="Calibri" w:cs="Calibri"/>
                <w:sz w:val="20"/>
                <w:szCs w:val="20"/>
              </w:rPr>
              <w:t>SONIA VALENCIA YEPES</w:t>
            </w:r>
          </w:p>
        </w:tc>
        <w:tc>
          <w:tcPr>
            <w:tcW w:w="742" w:type="pct"/>
            <w:tcBorders>
              <w:top w:val="nil"/>
              <w:left w:val="nil"/>
              <w:bottom w:val="single" w:sz="4" w:space="0" w:color="auto"/>
              <w:right w:val="single" w:sz="4" w:space="0" w:color="auto"/>
            </w:tcBorders>
            <w:shd w:val="clear" w:color="000000" w:fill="FFFFFF"/>
            <w:vAlign w:val="center"/>
            <w:hideMark/>
          </w:tcPr>
          <w:p w:rsidR="00B67D6F" w:rsidRPr="00B67D6F" w:rsidRDefault="00B67D6F" w:rsidP="00B67D6F">
            <w:pPr>
              <w:spacing w:after="0" w:line="240" w:lineRule="auto"/>
              <w:rPr>
                <w:rFonts w:ascii="Calibri" w:eastAsia="Times New Roman" w:hAnsi="Calibri" w:cs="Calibri"/>
                <w:sz w:val="20"/>
                <w:szCs w:val="20"/>
              </w:rPr>
            </w:pPr>
            <w:r w:rsidRPr="00B67D6F">
              <w:rPr>
                <w:rFonts w:ascii="Calibri" w:eastAsia="Times New Roman" w:hAnsi="Calibri" w:cs="Calibri"/>
                <w:sz w:val="20"/>
                <w:szCs w:val="20"/>
              </w:rPr>
              <w:t xml:space="preserve">Magister </w:t>
            </w:r>
          </w:p>
        </w:tc>
        <w:tc>
          <w:tcPr>
            <w:tcW w:w="749" w:type="pct"/>
            <w:tcBorders>
              <w:top w:val="nil"/>
              <w:left w:val="nil"/>
              <w:bottom w:val="single" w:sz="4" w:space="0" w:color="auto"/>
              <w:right w:val="single" w:sz="4" w:space="0" w:color="auto"/>
            </w:tcBorders>
            <w:shd w:val="clear" w:color="000000" w:fill="FFFFFF"/>
            <w:vAlign w:val="center"/>
            <w:hideMark/>
          </w:tcPr>
          <w:p w:rsidR="00B67D6F" w:rsidRPr="00B67D6F" w:rsidRDefault="00B67D6F" w:rsidP="00B67D6F">
            <w:pPr>
              <w:spacing w:after="0" w:line="240" w:lineRule="auto"/>
              <w:rPr>
                <w:rFonts w:ascii="Calibri" w:eastAsia="Times New Roman" w:hAnsi="Calibri" w:cs="Calibri"/>
                <w:sz w:val="20"/>
                <w:szCs w:val="20"/>
              </w:rPr>
            </w:pPr>
            <w:r w:rsidRPr="00B67D6F">
              <w:rPr>
                <w:rFonts w:ascii="Calibri" w:eastAsia="Times New Roman" w:hAnsi="Calibri" w:cs="Calibri"/>
                <w:sz w:val="20"/>
                <w:szCs w:val="20"/>
              </w:rPr>
              <w:t>EDUCACION</w:t>
            </w:r>
          </w:p>
        </w:tc>
        <w:tc>
          <w:tcPr>
            <w:tcW w:w="688" w:type="pct"/>
            <w:tcBorders>
              <w:top w:val="nil"/>
              <w:left w:val="nil"/>
              <w:bottom w:val="single" w:sz="4" w:space="0" w:color="auto"/>
              <w:right w:val="single" w:sz="4" w:space="0" w:color="auto"/>
            </w:tcBorders>
            <w:shd w:val="clear" w:color="000000" w:fill="FFFFFF"/>
            <w:vAlign w:val="center"/>
            <w:hideMark/>
          </w:tcPr>
          <w:p w:rsidR="00B67D6F" w:rsidRPr="00B67D6F" w:rsidRDefault="00B67D6F" w:rsidP="00B67D6F">
            <w:pPr>
              <w:spacing w:after="0" w:line="240" w:lineRule="auto"/>
              <w:rPr>
                <w:rFonts w:ascii="Calibri" w:eastAsia="Times New Roman" w:hAnsi="Calibri" w:cs="Calibri"/>
                <w:sz w:val="20"/>
                <w:szCs w:val="20"/>
              </w:rPr>
            </w:pPr>
            <w:proofErr w:type="spellStart"/>
            <w:r w:rsidRPr="00B67D6F">
              <w:rPr>
                <w:rFonts w:ascii="Calibri" w:eastAsia="Times New Roman" w:hAnsi="Calibri" w:cs="Calibri"/>
                <w:sz w:val="20"/>
                <w:szCs w:val="20"/>
              </w:rPr>
              <w:t>Catedrático</w:t>
            </w:r>
            <w:proofErr w:type="spellEnd"/>
            <w:r w:rsidRPr="00B67D6F">
              <w:rPr>
                <w:rFonts w:ascii="Calibri" w:eastAsia="Times New Roman" w:hAnsi="Calibri" w:cs="Calibri"/>
                <w:sz w:val="20"/>
                <w:szCs w:val="20"/>
              </w:rPr>
              <w:t xml:space="preserve"> </w:t>
            </w:r>
          </w:p>
        </w:tc>
        <w:tc>
          <w:tcPr>
            <w:tcW w:w="637" w:type="pct"/>
            <w:tcBorders>
              <w:top w:val="nil"/>
              <w:left w:val="nil"/>
              <w:bottom w:val="single" w:sz="4" w:space="0" w:color="auto"/>
              <w:right w:val="single" w:sz="4" w:space="0" w:color="auto"/>
            </w:tcBorders>
            <w:shd w:val="clear" w:color="000000" w:fill="FFFFFF"/>
            <w:vAlign w:val="center"/>
            <w:hideMark/>
          </w:tcPr>
          <w:p w:rsidR="00B67D6F" w:rsidRPr="00B67D6F" w:rsidRDefault="00B67D6F" w:rsidP="00B67D6F">
            <w:pPr>
              <w:spacing w:after="0" w:line="240" w:lineRule="auto"/>
              <w:rPr>
                <w:rFonts w:ascii="Calibri" w:eastAsia="Times New Roman" w:hAnsi="Calibri" w:cs="Calibri"/>
                <w:sz w:val="20"/>
                <w:szCs w:val="20"/>
              </w:rPr>
            </w:pPr>
            <w:proofErr w:type="spellStart"/>
            <w:r w:rsidRPr="00B67D6F">
              <w:rPr>
                <w:rFonts w:ascii="Calibri" w:eastAsia="Times New Roman" w:hAnsi="Calibri" w:cs="Calibri"/>
                <w:sz w:val="20"/>
                <w:szCs w:val="20"/>
              </w:rPr>
              <w:t>Auxiliar</w:t>
            </w:r>
            <w:proofErr w:type="spellEnd"/>
          </w:p>
        </w:tc>
        <w:tc>
          <w:tcPr>
            <w:tcW w:w="988" w:type="pct"/>
            <w:tcBorders>
              <w:top w:val="nil"/>
              <w:left w:val="nil"/>
              <w:bottom w:val="single" w:sz="4" w:space="0" w:color="auto"/>
              <w:right w:val="single" w:sz="4" w:space="0" w:color="auto"/>
            </w:tcBorders>
            <w:shd w:val="clear" w:color="000000" w:fill="FFFFFF"/>
            <w:vAlign w:val="center"/>
            <w:hideMark/>
          </w:tcPr>
          <w:p w:rsidR="00B67D6F" w:rsidRPr="00B67D6F" w:rsidRDefault="00183FD3" w:rsidP="00B67D6F">
            <w:pPr>
              <w:spacing w:after="0" w:line="240" w:lineRule="auto"/>
              <w:jc w:val="center"/>
              <w:rPr>
                <w:rFonts w:ascii="Calibri" w:eastAsia="Times New Roman" w:hAnsi="Calibri" w:cs="Calibri"/>
                <w:color w:val="0563C1"/>
                <w:u w:val="single"/>
              </w:rPr>
            </w:pPr>
            <w:hyperlink r:id="rId6" w:history="1">
              <w:r w:rsidR="00B67D6F" w:rsidRPr="00B67D6F">
                <w:rPr>
                  <w:rFonts w:ascii="Calibri" w:eastAsia="Times New Roman" w:hAnsi="Calibri" w:cs="Calibri"/>
                  <w:color w:val="0563C1"/>
                  <w:u w:val="single"/>
                </w:rPr>
                <w:t>sovaye@utp.edu.co</w:t>
              </w:r>
            </w:hyperlink>
          </w:p>
        </w:tc>
      </w:tr>
      <w:tr w:rsidR="00B67D6F" w:rsidRPr="00B67D6F" w:rsidTr="009217DB">
        <w:trPr>
          <w:trHeight w:val="300"/>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jc w:val="both"/>
              <w:rPr>
                <w:rFonts w:ascii="Calibri" w:eastAsia="Times New Roman" w:hAnsi="Calibri" w:cs="Calibri"/>
                <w:sz w:val="20"/>
                <w:szCs w:val="20"/>
              </w:rPr>
            </w:pPr>
            <w:r w:rsidRPr="00B67D6F">
              <w:rPr>
                <w:rFonts w:ascii="Calibri" w:eastAsia="Times New Roman" w:hAnsi="Calibri" w:cs="Calibri"/>
                <w:sz w:val="20"/>
                <w:szCs w:val="20"/>
              </w:rPr>
              <w:t> </w:t>
            </w:r>
            <w:r>
              <w:rPr>
                <w:rFonts w:ascii="Calibri" w:eastAsia="Times New Roman" w:hAnsi="Calibri" w:cs="Calibri"/>
                <w:sz w:val="20"/>
                <w:szCs w:val="20"/>
              </w:rPr>
              <w:t>LUZ ENITH VELASQUEZ</w:t>
            </w:r>
          </w:p>
        </w:tc>
        <w:tc>
          <w:tcPr>
            <w:tcW w:w="742" w:type="pct"/>
            <w:tcBorders>
              <w:top w:val="nil"/>
              <w:left w:val="nil"/>
              <w:bottom w:val="single" w:sz="4" w:space="0" w:color="auto"/>
              <w:right w:val="single" w:sz="4" w:space="0" w:color="auto"/>
            </w:tcBorders>
            <w:shd w:val="clear" w:color="000000" w:fill="FFFFFF"/>
            <w:vAlign w:val="center"/>
            <w:hideMark/>
          </w:tcPr>
          <w:p w:rsidR="00B67D6F" w:rsidRPr="00B67D6F" w:rsidRDefault="00B67D6F" w:rsidP="00B67D6F">
            <w:pPr>
              <w:spacing w:after="0" w:line="240" w:lineRule="auto"/>
              <w:rPr>
                <w:rFonts w:ascii="Calibri" w:eastAsia="Times New Roman" w:hAnsi="Calibri" w:cs="Calibri"/>
                <w:sz w:val="20"/>
                <w:szCs w:val="20"/>
              </w:rPr>
            </w:pPr>
            <w:r>
              <w:rPr>
                <w:rFonts w:ascii="Calibri" w:eastAsia="Times New Roman" w:hAnsi="Calibri" w:cs="Calibri"/>
                <w:sz w:val="20"/>
                <w:szCs w:val="20"/>
              </w:rPr>
              <w:t>Magister</w:t>
            </w:r>
          </w:p>
        </w:tc>
        <w:tc>
          <w:tcPr>
            <w:tcW w:w="749" w:type="pct"/>
            <w:tcBorders>
              <w:top w:val="nil"/>
              <w:left w:val="nil"/>
              <w:bottom w:val="single" w:sz="4" w:space="0" w:color="auto"/>
              <w:right w:val="single" w:sz="4" w:space="0" w:color="auto"/>
            </w:tcBorders>
            <w:shd w:val="clear" w:color="000000" w:fill="FFFFFF"/>
            <w:vAlign w:val="center"/>
            <w:hideMark/>
          </w:tcPr>
          <w:p w:rsidR="00B67D6F" w:rsidRPr="00B67D6F" w:rsidRDefault="00863FB0" w:rsidP="00B67D6F">
            <w:pPr>
              <w:spacing w:after="0" w:line="240" w:lineRule="auto"/>
              <w:rPr>
                <w:rFonts w:ascii="Calibri" w:eastAsia="Times New Roman" w:hAnsi="Calibri" w:cs="Calibri"/>
                <w:sz w:val="20"/>
                <w:szCs w:val="20"/>
              </w:rPr>
            </w:pPr>
            <w:r w:rsidRPr="00125F39">
              <w:rPr>
                <w:rFonts w:ascii="Calibri" w:eastAsia="Times New Roman" w:hAnsi="Calibri" w:cs="Calibri"/>
                <w:sz w:val="20"/>
                <w:szCs w:val="20"/>
              </w:rPr>
              <w:t>SALUD FAMILIAR</w:t>
            </w:r>
          </w:p>
        </w:tc>
        <w:tc>
          <w:tcPr>
            <w:tcW w:w="688" w:type="pct"/>
            <w:tcBorders>
              <w:top w:val="nil"/>
              <w:left w:val="nil"/>
              <w:bottom w:val="single" w:sz="4" w:space="0" w:color="auto"/>
              <w:right w:val="single" w:sz="4" w:space="0" w:color="auto"/>
            </w:tcBorders>
            <w:shd w:val="clear" w:color="000000" w:fill="FFFFFF"/>
            <w:vAlign w:val="center"/>
            <w:hideMark/>
          </w:tcPr>
          <w:p w:rsidR="00B67D6F" w:rsidRPr="00B67D6F" w:rsidRDefault="00863FB0" w:rsidP="00863FB0">
            <w:pPr>
              <w:spacing w:after="0" w:line="240" w:lineRule="auto"/>
              <w:rPr>
                <w:rFonts w:ascii="Calibri" w:eastAsia="Times New Roman" w:hAnsi="Calibri" w:cs="Calibri"/>
                <w:sz w:val="20"/>
                <w:szCs w:val="20"/>
              </w:rPr>
            </w:pPr>
            <w:proofErr w:type="spellStart"/>
            <w:r w:rsidRPr="00125F39">
              <w:rPr>
                <w:rFonts w:ascii="Calibri" w:eastAsia="Times New Roman" w:hAnsi="Calibri" w:cs="Calibri"/>
                <w:sz w:val="20"/>
                <w:szCs w:val="20"/>
              </w:rPr>
              <w:t>Transitorio</w:t>
            </w:r>
            <w:proofErr w:type="spellEnd"/>
            <w:r w:rsidRPr="00125F39">
              <w:rPr>
                <w:rFonts w:ascii="Calibri" w:eastAsia="Times New Roman" w:hAnsi="Calibri" w:cs="Calibri"/>
                <w:sz w:val="20"/>
                <w:szCs w:val="20"/>
              </w:rPr>
              <w:br/>
            </w:r>
            <w:proofErr w:type="spellStart"/>
            <w:r w:rsidRPr="00125F39">
              <w:rPr>
                <w:rFonts w:ascii="Calibri" w:eastAsia="Times New Roman" w:hAnsi="Calibri" w:cs="Calibri"/>
                <w:sz w:val="20"/>
                <w:szCs w:val="20"/>
              </w:rPr>
              <w:t>medio</w:t>
            </w:r>
            <w:proofErr w:type="spellEnd"/>
            <w:r w:rsidRPr="00125F39">
              <w:rPr>
                <w:rFonts w:ascii="Calibri" w:eastAsia="Times New Roman" w:hAnsi="Calibri" w:cs="Calibri"/>
                <w:sz w:val="20"/>
                <w:szCs w:val="20"/>
              </w:rPr>
              <w:t xml:space="preserve"> </w:t>
            </w:r>
            <w:proofErr w:type="spellStart"/>
            <w:r w:rsidRPr="00125F39">
              <w:rPr>
                <w:rFonts w:ascii="Calibri" w:eastAsia="Times New Roman" w:hAnsi="Calibri" w:cs="Calibri"/>
                <w:sz w:val="20"/>
                <w:szCs w:val="20"/>
              </w:rPr>
              <w:t>tiempo</w:t>
            </w:r>
            <w:proofErr w:type="spellEnd"/>
          </w:p>
        </w:tc>
        <w:tc>
          <w:tcPr>
            <w:tcW w:w="637" w:type="pct"/>
            <w:tcBorders>
              <w:top w:val="nil"/>
              <w:left w:val="nil"/>
              <w:bottom w:val="single" w:sz="4" w:space="0" w:color="auto"/>
              <w:right w:val="single" w:sz="4" w:space="0" w:color="auto"/>
            </w:tcBorders>
            <w:shd w:val="clear" w:color="000000" w:fill="FFFFFF"/>
            <w:vAlign w:val="center"/>
            <w:hideMark/>
          </w:tcPr>
          <w:p w:rsidR="00B67D6F" w:rsidRPr="00B67D6F" w:rsidRDefault="00B67D6F" w:rsidP="00B67D6F">
            <w:pPr>
              <w:spacing w:after="0" w:line="240" w:lineRule="auto"/>
              <w:rPr>
                <w:rFonts w:ascii="Calibri" w:eastAsia="Times New Roman" w:hAnsi="Calibri" w:cs="Calibri"/>
                <w:sz w:val="20"/>
                <w:szCs w:val="20"/>
              </w:rPr>
            </w:pPr>
            <w:r w:rsidRPr="00B67D6F">
              <w:rPr>
                <w:rFonts w:ascii="Calibri" w:eastAsia="Times New Roman" w:hAnsi="Calibri" w:cs="Calibri"/>
                <w:sz w:val="20"/>
                <w:szCs w:val="20"/>
              </w:rPr>
              <w:t> </w:t>
            </w:r>
            <w:proofErr w:type="spellStart"/>
            <w:r w:rsidR="006231EF">
              <w:rPr>
                <w:rFonts w:ascii="Calibri" w:eastAsia="Times New Roman" w:hAnsi="Calibri" w:cs="Calibri"/>
                <w:sz w:val="20"/>
                <w:szCs w:val="20"/>
              </w:rPr>
              <w:t>Auxiliar</w:t>
            </w:r>
            <w:proofErr w:type="spellEnd"/>
          </w:p>
        </w:tc>
        <w:tc>
          <w:tcPr>
            <w:tcW w:w="988" w:type="pct"/>
            <w:tcBorders>
              <w:top w:val="nil"/>
              <w:left w:val="nil"/>
              <w:bottom w:val="single" w:sz="4" w:space="0" w:color="auto"/>
              <w:right w:val="single" w:sz="4" w:space="0" w:color="auto"/>
            </w:tcBorders>
            <w:shd w:val="clear" w:color="auto" w:fill="auto"/>
            <w:vAlign w:val="center"/>
            <w:hideMark/>
          </w:tcPr>
          <w:p w:rsidR="00B67D6F" w:rsidRDefault="00B67D6F" w:rsidP="00B67D6F">
            <w:pPr>
              <w:spacing w:after="0" w:line="240" w:lineRule="auto"/>
              <w:jc w:val="both"/>
              <w:rPr>
                <w:rFonts w:ascii="Calibri" w:eastAsia="Times New Roman" w:hAnsi="Calibri" w:cs="Calibri"/>
                <w:b/>
                <w:bCs/>
                <w:color w:val="000000"/>
                <w:sz w:val="20"/>
                <w:szCs w:val="20"/>
              </w:rPr>
            </w:pPr>
            <w:r w:rsidRPr="00B67D6F">
              <w:rPr>
                <w:rFonts w:ascii="Calibri" w:eastAsia="Times New Roman" w:hAnsi="Calibri" w:cs="Calibri"/>
                <w:sz w:val="20"/>
                <w:szCs w:val="20"/>
              </w:rPr>
              <w:t> </w:t>
            </w:r>
            <w:hyperlink r:id="rId7" w:history="1">
              <w:r w:rsidR="006231EF" w:rsidRPr="007409C6">
                <w:rPr>
                  <w:rStyle w:val="Hipervnculo"/>
                  <w:rFonts w:ascii="Calibri" w:eastAsia="Times New Roman" w:hAnsi="Calibri" w:cs="Calibri"/>
                  <w:b/>
                  <w:bCs/>
                  <w:sz w:val="20"/>
                  <w:szCs w:val="20"/>
                </w:rPr>
                <w:t>l.velasquez1@utp.edu.co</w:t>
              </w:r>
            </w:hyperlink>
          </w:p>
          <w:p w:rsidR="006231EF" w:rsidRPr="00B67D6F" w:rsidRDefault="006231EF" w:rsidP="00B67D6F">
            <w:pPr>
              <w:spacing w:after="0" w:line="240" w:lineRule="auto"/>
              <w:jc w:val="both"/>
              <w:rPr>
                <w:rFonts w:ascii="Calibri" w:eastAsia="Times New Roman" w:hAnsi="Calibri" w:cs="Calibri"/>
                <w:sz w:val="20"/>
                <w:szCs w:val="20"/>
              </w:rPr>
            </w:pPr>
          </w:p>
        </w:tc>
      </w:tr>
      <w:tr w:rsidR="00B67D6F" w:rsidRPr="00B67D6F" w:rsidTr="009217DB">
        <w:trPr>
          <w:trHeight w:val="499"/>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jc w:val="both"/>
              <w:rPr>
                <w:rFonts w:ascii="Calibri" w:eastAsia="Times New Roman" w:hAnsi="Calibri" w:cs="Calibri"/>
                <w:sz w:val="20"/>
                <w:szCs w:val="20"/>
              </w:rPr>
            </w:pPr>
            <w:r w:rsidRPr="00B67D6F">
              <w:rPr>
                <w:rFonts w:ascii="Calibri" w:eastAsia="Times New Roman" w:hAnsi="Calibri" w:cs="Calibri"/>
                <w:sz w:val="20"/>
                <w:szCs w:val="20"/>
              </w:rPr>
              <w:t> </w:t>
            </w:r>
          </w:p>
        </w:tc>
        <w:tc>
          <w:tcPr>
            <w:tcW w:w="742" w:type="pct"/>
            <w:tcBorders>
              <w:top w:val="nil"/>
              <w:left w:val="nil"/>
              <w:bottom w:val="single" w:sz="4" w:space="0" w:color="auto"/>
              <w:right w:val="single" w:sz="4" w:space="0" w:color="auto"/>
            </w:tcBorders>
            <w:shd w:val="clear" w:color="000000" w:fill="FFFFFF"/>
            <w:vAlign w:val="center"/>
            <w:hideMark/>
          </w:tcPr>
          <w:p w:rsidR="00B67D6F" w:rsidRPr="00B67D6F" w:rsidRDefault="00B67D6F" w:rsidP="00B67D6F">
            <w:pPr>
              <w:spacing w:after="0" w:line="240" w:lineRule="auto"/>
              <w:rPr>
                <w:rFonts w:ascii="Calibri" w:eastAsia="Times New Roman" w:hAnsi="Calibri" w:cs="Calibri"/>
                <w:sz w:val="20"/>
                <w:szCs w:val="20"/>
              </w:rPr>
            </w:pPr>
            <w:r w:rsidRPr="00B67D6F">
              <w:rPr>
                <w:rFonts w:ascii="Calibri" w:eastAsia="Times New Roman" w:hAnsi="Calibri" w:cs="Calibri"/>
                <w:sz w:val="20"/>
                <w:szCs w:val="20"/>
              </w:rPr>
              <w:t> </w:t>
            </w:r>
          </w:p>
        </w:tc>
        <w:tc>
          <w:tcPr>
            <w:tcW w:w="749" w:type="pct"/>
            <w:tcBorders>
              <w:top w:val="nil"/>
              <w:left w:val="nil"/>
              <w:bottom w:val="single" w:sz="4" w:space="0" w:color="auto"/>
              <w:right w:val="single" w:sz="4" w:space="0" w:color="auto"/>
            </w:tcBorders>
            <w:shd w:val="clear" w:color="000000" w:fill="FFFFFF"/>
            <w:vAlign w:val="center"/>
            <w:hideMark/>
          </w:tcPr>
          <w:p w:rsidR="00B67D6F" w:rsidRPr="00B67D6F" w:rsidRDefault="00B67D6F" w:rsidP="00B67D6F">
            <w:pPr>
              <w:spacing w:after="0" w:line="240" w:lineRule="auto"/>
              <w:rPr>
                <w:rFonts w:ascii="Calibri" w:eastAsia="Times New Roman" w:hAnsi="Calibri" w:cs="Calibri"/>
                <w:sz w:val="20"/>
                <w:szCs w:val="20"/>
              </w:rPr>
            </w:pPr>
            <w:r w:rsidRPr="00B67D6F">
              <w:rPr>
                <w:rFonts w:ascii="Calibri" w:eastAsia="Times New Roman" w:hAnsi="Calibri" w:cs="Calibri"/>
                <w:sz w:val="20"/>
                <w:szCs w:val="20"/>
              </w:rPr>
              <w:t> </w:t>
            </w:r>
          </w:p>
        </w:tc>
        <w:tc>
          <w:tcPr>
            <w:tcW w:w="688" w:type="pct"/>
            <w:tcBorders>
              <w:top w:val="nil"/>
              <w:left w:val="nil"/>
              <w:bottom w:val="single" w:sz="4" w:space="0" w:color="auto"/>
              <w:right w:val="single" w:sz="4" w:space="0" w:color="auto"/>
            </w:tcBorders>
            <w:shd w:val="clear" w:color="000000" w:fill="FFFFFF"/>
            <w:vAlign w:val="center"/>
            <w:hideMark/>
          </w:tcPr>
          <w:p w:rsidR="00B67D6F" w:rsidRPr="00B67D6F" w:rsidRDefault="00B67D6F" w:rsidP="00B67D6F">
            <w:pPr>
              <w:spacing w:after="0" w:line="240" w:lineRule="auto"/>
              <w:rPr>
                <w:rFonts w:ascii="Calibri" w:eastAsia="Times New Roman" w:hAnsi="Calibri" w:cs="Calibri"/>
                <w:sz w:val="20"/>
                <w:szCs w:val="20"/>
              </w:rPr>
            </w:pPr>
            <w:r w:rsidRPr="00B67D6F">
              <w:rPr>
                <w:rFonts w:ascii="Calibri" w:eastAsia="Times New Roman" w:hAnsi="Calibri" w:cs="Calibri"/>
                <w:sz w:val="20"/>
                <w:szCs w:val="20"/>
              </w:rPr>
              <w:t> </w:t>
            </w:r>
          </w:p>
        </w:tc>
        <w:tc>
          <w:tcPr>
            <w:tcW w:w="637" w:type="pct"/>
            <w:tcBorders>
              <w:top w:val="nil"/>
              <w:left w:val="nil"/>
              <w:bottom w:val="single" w:sz="4" w:space="0" w:color="auto"/>
              <w:right w:val="single" w:sz="4" w:space="0" w:color="auto"/>
            </w:tcBorders>
            <w:shd w:val="clear" w:color="000000" w:fill="FFFFFF"/>
            <w:vAlign w:val="center"/>
            <w:hideMark/>
          </w:tcPr>
          <w:p w:rsidR="00B67D6F" w:rsidRPr="00B67D6F" w:rsidRDefault="00B67D6F" w:rsidP="00B67D6F">
            <w:pPr>
              <w:spacing w:after="0" w:line="240" w:lineRule="auto"/>
              <w:rPr>
                <w:rFonts w:ascii="Calibri" w:eastAsia="Times New Roman" w:hAnsi="Calibri" w:cs="Calibri"/>
                <w:sz w:val="20"/>
                <w:szCs w:val="20"/>
              </w:rPr>
            </w:pPr>
            <w:r w:rsidRPr="00B67D6F">
              <w:rPr>
                <w:rFonts w:ascii="Calibri" w:eastAsia="Times New Roman" w:hAnsi="Calibri" w:cs="Calibri"/>
                <w:sz w:val="20"/>
                <w:szCs w:val="20"/>
              </w:rPr>
              <w:t> </w:t>
            </w:r>
          </w:p>
        </w:tc>
        <w:tc>
          <w:tcPr>
            <w:tcW w:w="988" w:type="pct"/>
            <w:tcBorders>
              <w:top w:val="nil"/>
              <w:left w:val="nil"/>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jc w:val="both"/>
              <w:rPr>
                <w:rFonts w:ascii="Calibri" w:eastAsia="Times New Roman" w:hAnsi="Calibri" w:cs="Calibri"/>
                <w:sz w:val="20"/>
                <w:szCs w:val="20"/>
              </w:rPr>
            </w:pPr>
            <w:r w:rsidRPr="00B67D6F">
              <w:rPr>
                <w:rFonts w:ascii="Calibri" w:eastAsia="Times New Roman" w:hAnsi="Calibri" w:cs="Calibri"/>
                <w:sz w:val="20"/>
                <w:szCs w:val="20"/>
              </w:rPr>
              <w:t> </w:t>
            </w:r>
          </w:p>
        </w:tc>
      </w:tr>
      <w:tr w:rsidR="00B67D6F" w:rsidRPr="00B67D6F" w:rsidTr="009217DB">
        <w:trPr>
          <w:trHeight w:val="402"/>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jc w:val="both"/>
              <w:rPr>
                <w:rFonts w:ascii="Calibri" w:eastAsia="Times New Roman" w:hAnsi="Calibri" w:cs="Calibri"/>
                <w:sz w:val="20"/>
                <w:szCs w:val="20"/>
              </w:rPr>
            </w:pPr>
            <w:r w:rsidRPr="00B67D6F">
              <w:rPr>
                <w:rFonts w:ascii="Calibri" w:eastAsia="Times New Roman" w:hAnsi="Calibri" w:cs="Calibri"/>
                <w:sz w:val="20"/>
                <w:szCs w:val="20"/>
              </w:rPr>
              <w:t> </w:t>
            </w:r>
          </w:p>
        </w:tc>
        <w:tc>
          <w:tcPr>
            <w:tcW w:w="742" w:type="pct"/>
            <w:tcBorders>
              <w:top w:val="nil"/>
              <w:left w:val="nil"/>
              <w:bottom w:val="single" w:sz="4" w:space="0" w:color="auto"/>
              <w:right w:val="single" w:sz="4" w:space="0" w:color="auto"/>
            </w:tcBorders>
            <w:shd w:val="clear" w:color="000000" w:fill="FFFFFF"/>
            <w:vAlign w:val="center"/>
            <w:hideMark/>
          </w:tcPr>
          <w:p w:rsidR="00B67D6F" w:rsidRPr="00B67D6F" w:rsidRDefault="00B67D6F" w:rsidP="00B67D6F">
            <w:pPr>
              <w:spacing w:after="0" w:line="240" w:lineRule="auto"/>
              <w:rPr>
                <w:rFonts w:ascii="Calibri" w:eastAsia="Times New Roman" w:hAnsi="Calibri" w:cs="Calibri"/>
                <w:sz w:val="20"/>
                <w:szCs w:val="20"/>
              </w:rPr>
            </w:pPr>
            <w:r w:rsidRPr="00B67D6F">
              <w:rPr>
                <w:rFonts w:ascii="Calibri" w:eastAsia="Times New Roman" w:hAnsi="Calibri" w:cs="Calibri"/>
                <w:sz w:val="20"/>
                <w:szCs w:val="20"/>
              </w:rPr>
              <w:t> </w:t>
            </w:r>
          </w:p>
        </w:tc>
        <w:tc>
          <w:tcPr>
            <w:tcW w:w="749" w:type="pct"/>
            <w:tcBorders>
              <w:top w:val="nil"/>
              <w:left w:val="nil"/>
              <w:bottom w:val="single" w:sz="4" w:space="0" w:color="auto"/>
              <w:right w:val="single" w:sz="4" w:space="0" w:color="auto"/>
            </w:tcBorders>
            <w:shd w:val="clear" w:color="000000" w:fill="FFFFFF"/>
            <w:vAlign w:val="center"/>
            <w:hideMark/>
          </w:tcPr>
          <w:p w:rsidR="00B67D6F" w:rsidRPr="00B67D6F" w:rsidRDefault="00B67D6F" w:rsidP="00B67D6F">
            <w:pPr>
              <w:spacing w:after="0" w:line="240" w:lineRule="auto"/>
              <w:rPr>
                <w:rFonts w:ascii="Calibri" w:eastAsia="Times New Roman" w:hAnsi="Calibri" w:cs="Calibri"/>
                <w:sz w:val="20"/>
                <w:szCs w:val="20"/>
              </w:rPr>
            </w:pPr>
            <w:r w:rsidRPr="00B67D6F">
              <w:rPr>
                <w:rFonts w:ascii="Calibri" w:eastAsia="Times New Roman" w:hAnsi="Calibri" w:cs="Calibri"/>
                <w:sz w:val="20"/>
                <w:szCs w:val="20"/>
              </w:rPr>
              <w:t> </w:t>
            </w:r>
          </w:p>
        </w:tc>
        <w:tc>
          <w:tcPr>
            <w:tcW w:w="688" w:type="pct"/>
            <w:tcBorders>
              <w:top w:val="nil"/>
              <w:left w:val="nil"/>
              <w:bottom w:val="single" w:sz="4" w:space="0" w:color="auto"/>
              <w:right w:val="single" w:sz="4" w:space="0" w:color="auto"/>
            </w:tcBorders>
            <w:shd w:val="clear" w:color="000000" w:fill="FFFFFF"/>
            <w:vAlign w:val="center"/>
            <w:hideMark/>
          </w:tcPr>
          <w:p w:rsidR="00B67D6F" w:rsidRPr="00B67D6F" w:rsidRDefault="00B67D6F" w:rsidP="00B67D6F">
            <w:pPr>
              <w:spacing w:after="0" w:line="240" w:lineRule="auto"/>
              <w:rPr>
                <w:rFonts w:ascii="Calibri" w:eastAsia="Times New Roman" w:hAnsi="Calibri" w:cs="Calibri"/>
                <w:sz w:val="20"/>
                <w:szCs w:val="20"/>
              </w:rPr>
            </w:pPr>
            <w:r w:rsidRPr="00B67D6F">
              <w:rPr>
                <w:rFonts w:ascii="Calibri" w:eastAsia="Times New Roman" w:hAnsi="Calibri" w:cs="Calibri"/>
                <w:sz w:val="20"/>
                <w:szCs w:val="20"/>
              </w:rPr>
              <w:t> </w:t>
            </w:r>
          </w:p>
        </w:tc>
        <w:tc>
          <w:tcPr>
            <w:tcW w:w="637" w:type="pct"/>
            <w:tcBorders>
              <w:top w:val="nil"/>
              <w:left w:val="nil"/>
              <w:bottom w:val="single" w:sz="4" w:space="0" w:color="auto"/>
              <w:right w:val="single" w:sz="4" w:space="0" w:color="auto"/>
            </w:tcBorders>
            <w:shd w:val="clear" w:color="000000" w:fill="FFFFFF"/>
            <w:vAlign w:val="center"/>
            <w:hideMark/>
          </w:tcPr>
          <w:p w:rsidR="00B67D6F" w:rsidRPr="00B67D6F" w:rsidRDefault="00B67D6F" w:rsidP="00B67D6F">
            <w:pPr>
              <w:spacing w:after="0" w:line="240" w:lineRule="auto"/>
              <w:rPr>
                <w:rFonts w:ascii="Calibri" w:eastAsia="Times New Roman" w:hAnsi="Calibri" w:cs="Calibri"/>
                <w:sz w:val="20"/>
                <w:szCs w:val="20"/>
              </w:rPr>
            </w:pPr>
            <w:r w:rsidRPr="00B67D6F">
              <w:rPr>
                <w:rFonts w:ascii="Calibri" w:eastAsia="Times New Roman" w:hAnsi="Calibri" w:cs="Calibri"/>
                <w:sz w:val="20"/>
                <w:szCs w:val="20"/>
              </w:rPr>
              <w:t> </w:t>
            </w:r>
          </w:p>
        </w:tc>
        <w:tc>
          <w:tcPr>
            <w:tcW w:w="988" w:type="pct"/>
            <w:tcBorders>
              <w:top w:val="nil"/>
              <w:left w:val="nil"/>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jc w:val="both"/>
              <w:rPr>
                <w:rFonts w:ascii="Calibri" w:eastAsia="Times New Roman" w:hAnsi="Calibri" w:cs="Calibri"/>
                <w:sz w:val="20"/>
                <w:szCs w:val="20"/>
              </w:rPr>
            </w:pPr>
            <w:r w:rsidRPr="00B67D6F">
              <w:rPr>
                <w:rFonts w:ascii="Calibri" w:eastAsia="Times New Roman" w:hAnsi="Calibri" w:cs="Calibri"/>
                <w:sz w:val="20"/>
                <w:szCs w:val="20"/>
              </w:rPr>
              <w:t> </w:t>
            </w:r>
          </w:p>
        </w:tc>
      </w:tr>
      <w:tr w:rsidR="00B67D6F" w:rsidRPr="00B67D6F" w:rsidTr="00B67D6F">
        <w:trPr>
          <w:trHeight w:val="480"/>
        </w:trPr>
        <w:tc>
          <w:tcPr>
            <w:tcW w:w="5000" w:type="pct"/>
            <w:gridSpan w:val="6"/>
            <w:tcBorders>
              <w:top w:val="single" w:sz="4" w:space="0" w:color="auto"/>
              <w:left w:val="single" w:sz="4" w:space="0" w:color="auto"/>
              <w:bottom w:val="single" w:sz="4" w:space="0" w:color="auto"/>
              <w:right w:val="single" w:sz="4" w:space="0" w:color="auto"/>
            </w:tcBorders>
            <w:shd w:val="clear" w:color="000000" w:fill="1F4E79"/>
            <w:vAlign w:val="center"/>
            <w:hideMark/>
          </w:tcPr>
          <w:p w:rsidR="00B67D6F" w:rsidRPr="00B67D6F" w:rsidRDefault="00B67D6F" w:rsidP="00B67D6F">
            <w:pPr>
              <w:spacing w:after="0" w:line="240" w:lineRule="auto"/>
              <w:jc w:val="center"/>
              <w:rPr>
                <w:rFonts w:ascii="Calibri" w:eastAsia="Times New Roman" w:hAnsi="Calibri" w:cs="Calibri"/>
                <w:b/>
                <w:bCs/>
                <w:color w:val="FFFFFF"/>
                <w:sz w:val="20"/>
                <w:szCs w:val="20"/>
              </w:rPr>
            </w:pPr>
            <w:r w:rsidRPr="00B67D6F">
              <w:rPr>
                <w:rFonts w:ascii="Calibri" w:eastAsia="Times New Roman" w:hAnsi="Calibri" w:cs="Calibri"/>
                <w:b/>
                <w:bCs/>
                <w:color w:val="FFFFFF"/>
                <w:sz w:val="20"/>
                <w:szCs w:val="20"/>
              </w:rPr>
              <w:t>8.2  HUMANOS ADMINISTRATIVOS</w:t>
            </w:r>
          </w:p>
        </w:tc>
      </w:tr>
      <w:tr w:rsidR="00B67D6F" w:rsidRPr="00B67D6F" w:rsidTr="009217DB">
        <w:trPr>
          <w:trHeight w:val="720"/>
        </w:trPr>
        <w:tc>
          <w:tcPr>
            <w:tcW w:w="1197" w:type="pct"/>
            <w:tcBorders>
              <w:top w:val="nil"/>
              <w:left w:val="single" w:sz="4" w:space="0" w:color="auto"/>
              <w:bottom w:val="nil"/>
              <w:right w:val="single" w:sz="4" w:space="0" w:color="auto"/>
            </w:tcBorders>
            <w:shd w:val="clear" w:color="000000" w:fill="1F4E79"/>
            <w:vAlign w:val="center"/>
            <w:hideMark/>
          </w:tcPr>
          <w:p w:rsidR="00B67D6F" w:rsidRPr="00B67D6F" w:rsidRDefault="00B67D6F" w:rsidP="00B67D6F">
            <w:pPr>
              <w:spacing w:after="0" w:line="240" w:lineRule="auto"/>
              <w:jc w:val="center"/>
              <w:rPr>
                <w:rFonts w:ascii="Calibri" w:eastAsia="Times New Roman" w:hAnsi="Calibri" w:cs="Calibri"/>
                <w:color w:val="FFFFFF"/>
                <w:sz w:val="20"/>
                <w:szCs w:val="20"/>
              </w:rPr>
            </w:pPr>
            <w:proofErr w:type="spellStart"/>
            <w:r w:rsidRPr="00B67D6F">
              <w:rPr>
                <w:rFonts w:ascii="Calibri" w:eastAsia="Times New Roman" w:hAnsi="Calibri" w:cs="Calibri"/>
                <w:color w:val="FFFFFF"/>
                <w:sz w:val="20"/>
                <w:szCs w:val="20"/>
              </w:rPr>
              <w:t>Nombres</w:t>
            </w:r>
            <w:proofErr w:type="spellEnd"/>
            <w:r w:rsidRPr="00B67D6F">
              <w:rPr>
                <w:rFonts w:ascii="Calibri" w:eastAsia="Times New Roman" w:hAnsi="Calibri" w:cs="Calibri"/>
                <w:color w:val="FFFFFF"/>
                <w:sz w:val="20"/>
                <w:szCs w:val="20"/>
              </w:rPr>
              <w:t xml:space="preserve"> y </w:t>
            </w:r>
            <w:proofErr w:type="spellStart"/>
            <w:r w:rsidRPr="00B67D6F">
              <w:rPr>
                <w:rFonts w:ascii="Calibri" w:eastAsia="Times New Roman" w:hAnsi="Calibri" w:cs="Calibri"/>
                <w:color w:val="FFFFFF"/>
                <w:sz w:val="20"/>
                <w:szCs w:val="20"/>
              </w:rPr>
              <w:t>apellidos</w:t>
            </w:r>
            <w:proofErr w:type="spellEnd"/>
          </w:p>
        </w:tc>
        <w:tc>
          <w:tcPr>
            <w:tcW w:w="1491" w:type="pct"/>
            <w:gridSpan w:val="2"/>
            <w:tcBorders>
              <w:top w:val="single" w:sz="4" w:space="0" w:color="auto"/>
              <w:left w:val="nil"/>
              <w:bottom w:val="single" w:sz="4" w:space="0" w:color="auto"/>
              <w:right w:val="single" w:sz="4" w:space="0" w:color="000000"/>
            </w:tcBorders>
            <w:shd w:val="clear" w:color="000000" w:fill="1F4E79"/>
            <w:vAlign w:val="center"/>
            <w:hideMark/>
          </w:tcPr>
          <w:p w:rsidR="00B67D6F" w:rsidRPr="00B67D6F" w:rsidRDefault="00B67D6F" w:rsidP="00B67D6F">
            <w:pPr>
              <w:spacing w:after="0" w:line="240" w:lineRule="auto"/>
              <w:jc w:val="center"/>
              <w:rPr>
                <w:rFonts w:ascii="Calibri" w:eastAsia="Times New Roman" w:hAnsi="Calibri" w:cs="Calibri"/>
                <w:color w:val="FFFFFF"/>
                <w:sz w:val="20"/>
                <w:szCs w:val="20"/>
              </w:rPr>
            </w:pPr>
            <w:r w:rsidRPr="00B67D6F">
              <w:rPr>
                <w:rFonts w:ascii="Calibri" w:eastAsia="Times New Roman" w:hAnsi="Calibri" w:cs="Calibri"/>
                <w:color w:val="FFFFFF"/>
                <w:sz w:val="20"/>
                <w:szCs w:val="20"/>
              </w:rPr>
              <w:t xml:space="preserve">Cargo </w:t>
            </w:r>
          </w:p>
        </w:tc>
        <w:tc>
          <w:tcPr>
            <w:tcW w:w="2313" w:type="pct"/>
            <w:gridSpan w:val="3"/>
            <w:tcBorders>
              <w:top w:val="single" w:sz="4" w:space="0" w:color="auto"/>
              <w:left w:val="nil"/>
              <w:bottom w:val="single" w:sz="4" w:space="0" w:color="auto"/>
              <w:right w:val="single" w:sz="4" w:space="0" w:color="auto"/>
            </w:tcBorders>
            <w:shd w:val="clear" w:color="000000" w:fill="1F4E79"/>
            <w:vAlign w:val="center"/>
            <w:hideMark/>
          </w:tcPr>
          <w:p w:rsidR="00B67D6F" w:rsidRPr="00B67D6F" w:rsidRDefault="00B67D6F" w:rsidP="00B67D6F">
            <w:pPr>
              <w:spacing w:after="0" w:line="240" w:lineRule="auto"/>
              <w:jc w:val="center"/>
              <w:rPr>
                <w:rFonts w:ascii="Calibri" w:eastAsia="Times New Roman" w:hAnsi="Calibri" w:cs="Calibri"/>
                <w:color w:val="FFFFFF"/>
                <w:sz w:val="20"/>
                <w:szCs w:val="20"/>
              </w:rPr>
            </w:pPr>
            <w:proofErr w:type="spellStart"/>
            <w:r w:rsidRPr="00B67D6F">
              <w:rPr>
                <w:rFonts w:ascii="Calibri" w:eastAsia="Times New Roman" w:hAnsi="Calibri" w:cs="Calibri"/>
                <w:color w:val="FFFFFF"/>
                <w:sz w:val="20"/>
                <w:szCs w:val="20"/>
              </w:rPr>
              <w:t>Correo</w:t>
            </w:r>
            <w:proofErr w:type="spellEnd"/>
            <w:r w:rsidRPr="00B67D6F">
              <w:rPr>
                <w:rFonts w:ascii="Calibri" w:eastAsia="Times New Roman" w:hAnsi="Calibri" w:cs="Calibri"/>
                <w:color w:val="FFFFFF"/>
                <w:sz w:val="20"/>
                <w:szCs w:val="20"/>
              </w:rPr>
              <w:t xml:space="preserve"> </w:t>
            </w:r>
            <w:proofErr w:type="spellStart"/>
            <w:r w:rsidRPr="00B67D6F">
              <w:rPr>
                <w:rFonts w:ascii="Calibri" w:eastAsia="Times New Roman" w:hAnsi="Calibri" w:cs="Calibri"/>
                <w:color w:val="FFFFFF"/>
                <w:sz w:val="20"/>
                <w:szCs w:val="20"/>
              </w:rPr>
              <w:t>electrónico</w:t>
            </w:r>
            <w:proofErr w:type="spellEnd"/>
          </w:p>
        </w:tc>
      </w:tr>
      <w:tr w:rsidR="00B67D6F" w:rsidRPr="00B67D6F" w:rsidTr="009217DB">
        <w:trPr>
          <w:trHeight w:val="405"/>
        </w:trPr>
        <w:tc>
          <w:tcPr>
            <w:tcW w:w="1197"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67D6F" w:rsidRPr="00B67D6F" w:rsidRDefault="00B67D6F" w:rsidP="00B67D6F">
            <w:pPr>
              <w:spacing w:after="0" w:line="240" w:lineRule="auto"/>
              <w:rPr>
                <w:rFonts w:ascii="Arial" w:eastAsia="Times New Roman" w:hAnsi="Arial" w:cs="Arial"/>
                <w:color w:val="000000"/>
                <w:sz w:val="18"/>
                <w:szCs w:val="18"/>
              </w:rPr>
            </w:pPr>
            <w:proofErr w:type="spellStart"/>
            <w:r w:rsidRPr="00B67D6F">
              <w:rPr>
                <w:rFonts w:ascii="Arial" w:eastAsia="Times New Roman" w:hAnsi="Arial" w:cs="Arial"/>
                <w:color w:val="000000"/>
                <w:sz w:val="18"/>
                <w:szCs w:val="18"/>
              </w:rPr>
              <w:t>María</w:t>
            </w:r>
            <w:proofErr w:type="spellEnd"/>
            <w:r w:rsidRPr="00B67D6F">
              <w:rPr>
                <w:rFonts w:ascii="Arial" w:eastAsia="Times New Roman" w:hAnsi="Arial" w:cs="Arial"/>
                <w:color w:val="000000"/>
                <w:sz w:val="18"/>
                <w:szCs w:val="18"/>
              </w:rPr>
              <w:t xml:space="preserve"> Teresa Valencia </w:t>
            </w:r>
            <w:proofErr w:type="spellStart"/>
            <w:r w:rsidRPr="00B67D6F">
              <w:rPr>
                <w:rFonts w:ascii="Arial" w:eastAsia="Times New Roman" w:hAnsi="Arial" w:cs="Arial"/>
                <w:color w:val="000000"/>
                <w:sz w:val="18"/>
                <w:szCs w:val="18"/>
              </w:rPr>
              <w:t>Tabares</w:t>
            </w:r>
            <w:proofErr w:type="spellEnd"/>
          </w:p>
        </w:tc>
        <w:tc>
          <w:tcPr>
            <w:tcW w:w="1491" w:type="pct"/>
            <w:gridSpan w:val="2"/>
            <w:tcBorders>
              <w:top w:val="single" w:sz="4" w:space="0" w:color="auto"/>
              <w:left w:val="nil"/>
              <w:bottom w:val="single" w:sz="4" w:space="0" w:color="auto"/>
              <w:right w:val="single" w:sz="4" w:space="0" w:color="000000"/>
            </w:tcBorders>
            <w:shd w:val="clear" w:color="000000" w:fill="FFFFFF"/>
            <w:vAlign w:val="center"/>
            <w:hideMark/>
          </w:tcPr>
          <w:p w:rsidR="00B67D6F" w:rsidRPr="00B67D6F" w:rsidRDefault="00B67D6F" w:rsidP="00B67D6F">
            <w:pPr>
              <w:spacing w:after="0" w:line="240" w:lineRule="auto"/>
              <w:jc w:val="center"/>
              <w:rPr>
                <w:rFonts w:ascii="Calibri" w:eastAsia="Times New Roman" w:hAnsi="Calibri" w:cs="Calibri"/>
                <w:sz w:val="20"/>
                <w:szCs w:val="20"/>
              </w:rPr>
            </w:pPr>
            <w:proofErr w:type="spellStart"/>
            <w:r w:rsidRPr="00B67D6F">
              <w:rPr>
                <w:rFonts w:ascii="Calibri" w:eastAsia="Times New Roman" w:hAnsi="Calibri" w:cs="Calibri"/>
                <w:sz w:val="20"/>
                <w:szCs w:val="20"/>
              </w:rPr>
              <w:t>Auxiliar</w:t>
            </w:r>
            <w:proofErr w:type="spellEnd"/>
            <w:r w:rsidRPr="00B67D6F">
              <w:rPr>
                <w:rFonts w:ascii="Calibri" w:eastAsia="Times New Roman" w:hAnsi="Calibri" w:cs="Calibri"/>
                <w:sz w:val="20"/>
                <w:szCs w:val="20"/>
              </w:rPr>
              <w:t xml:space="preserve"> </w:t>
            </w:r>
            <w:proofErr w:type="spellStart"/>
            <w:r w:rsidRPr="00B67D6F">
              <w:rPr>
                <w:rFonts w:ascii="Calibri" w:eastAsia="Times New Roman" w:hAnsi="Calibri" w:cs="Calibri"/>
                <w:sz w:val="20"/>
                <w:szCs w:val="20"/>
              </w:rPr>
              <w:t>administrativa</w:t>
            </w:r>
            <w:proofErr w:type="spellEnd"/>
          </w:p>
        </w:tc>
        <w:tc>
          <w:tcPr>
            <w:tcW w:w="2313" w:type="pct"/>
            <w:gridSpan w:val="3"/>
            <w:tcBorders>
              <w:top w:val="single" w:sz="4" w:space="0" w:color="auto"/>
              <w:left w:val="nil"/>
              <w:bottom w:val="single" w:sz="4" w:space="0" w:color="auto"/>
              <w:right w:val="single" w:sz="4" w:space="0" w:color="auto"/>
            </w:tcBorders>
            <w:shd w:val="clear" w:color="000000" w:fill="FFFFFF"/>
            <w:vAlign w:val="center"/>
            <w:hideMark/>
          </w:tcPr>
          <w:p w:rsidR="00B67D6F" w:rsidRPr="00B67D6F" w:rsidRDefault="00183FD3" w:rsidP="00B67D6F">
            <w:pPr>
              <w:spacing w:after="0" w:line="240" w:lineRule="auto"/>
              <w:jc w:val="center"/>
              <w:rPr>
                <w:rFonts w:ascii="Calibri" w:eastAsia="Times New Roman" w:hAnsi="Calibri" w:cs="Calibri"/>
                <w:color w:val="0563C1"/>
                <w:u w:val="single"/>
              </w:rPr>
            </w:pPr>
            <w:hyperlink r:id="rId8" w:history="1">
              <w:r w:rsidR="00B67D6F" w:rsidRPr="00B67D6F">
                <w:rPr>
                  <w:rFonts w:ascii="Calibri" w:eastAsia="Times New Roman" w:hAnsi="Calibri" w:cs="Calibri"/>
                  <w:color w:val="0563C1"/>
                  <w:u w:val="single"/>
                </w:rPr>
                <w:t>mariate@utp.edu.co</w:t>
              </w:r>
            </w:hyperlink>
          </w:p>
        </w:tc>
      </w:tr>
      <w:tr w:rsidR="00B67D6F" w:rsidRPr="00B67D6F" w:rsidTr="009217DB">
        <w:trPr>
          <w:trHeight w:val="405"/>
        </w:trPr>
        <w:tc>
          <w:tcPr>
            <w:tcW w:w="1197" w:type="pct"/>
            <w:tcBorders>
              <w:top w:val="nil"/>
              <w:left w:val="single" w:sz="4" w:space="0" w:color="auto"/>
              <w:bottom w:val="single" w:sz="4" w:space="0" w:color="auto"/>
              <w:right w:val="single" w:sz="4" w:space="0" w:color="auto"/>
            </w:tcBorders>
            <w:shd w:val="clear" w:color="000000" w:fill="FFFFFF"/>
            <w:vAlign w:val="center"/>
            <w:hideMark/>
          </w:tcPr>
          <w:p w:rsidR="00B67D6F" w:rsidRPr="00B67D6F" w:rsidRDefault="00B67D6F" w:rsidP="00B67D6F">
            <w:pPr>
              <w:spacing w:after="0" w:line="240" w:lineRule="auto"/>
              <w:rPr>
                <w:rFonts w:ascii="Calibri" w:eastAsia="Times New Roman" w:hAnsi="Calibri" w:cs="Calibri"/>
                <w:sz w:val="20"/>
                <w:szCs w:val="20"/>
              </w:rPr>
            </w:pPr>
            <w:r w:rsidRPr="00B67D6F">
              <w:rPr>
                <w:rFonts w:ascii="Calibri" w:eastAsia="Times New Roman" w:hAnsi="Calibri" w:cs="Calibri"/>
                <w:sz w:val="20"/>
                <w:szCs w:val="20"/>
              </w:rPr>
              <w:t> </w:t>
            </w:r>
          </w:p>
        </w:tc>
        <w:tc>
          <w:tcPr>
            <w:tcW w:w="1491" w:type="pct"/>
            <w:gridSpan w:val="2"/>
            <w:tcBorders>
              <w:top w:val="single" w:sz="4" w:space="0" w:color="auto"/>
              <w:left w:val="nil"/>
              <w:bottom w:val="single" w:sz="4" w:space="0" w:color="auto"/>
              <w:right w:val="single" w:sz="4" w:space="0" w:color="000000"/>
            </w:tcBorders>
            <w:shd w:val="clear" w:color="000000" w:fill="FFFFFF"/>
            <w:vAlign w:val="center"/>
            <w:hideMark/>
          </w:tcPr>
          <w:p w:rsidR="00B67D6F" w:rsidRPr="00B67D6F" w:rsidRDefault="00B67D6F" w:rsidP="00B67D6F">
            <w:pPr>
              <w:spacing w:after="0" w:line="240" w:lineRule="auto"/>
              <w:jc w:val="center"/>
              <w:rPr>
                <w:rFonts w:ascii="Calibri" w:eastAsia="Times New Roman" w:hAnsi="Calibri" w:cs="Calibri"/>
                <w:sz w:val="20"/>
                <w:szCs w:val="20"/>
              </w:rPr>
            </w:pPr>
            <w:r w:rsidRPr="00B67D6F">
              <w:rPr>
                <w:rFonts w:ascii="Calibri" w:eastAsia="Times New Roman" w:hAnsi="Calibri" w:cs="Calibri"/>
                <w:sz w:val="20"/>
                <w:szCs w:val="20"/>
              </w:rPr>
              <w:t> </w:t>
            </w:r>
          </w:p>
        </w:tc>
        <w:tc>
          <w:tcPr>
            <w:tcW w:w="2313" w:type="pct"/>
            <w:gridSpan w:val="3"/>
            <w:tcBorders>
              <w:top w:val="single" w:sz="4" w:space="0" w:color="auto"/>
              <w:left w:val="nil"/>
              <w:bottom w:val="single" w:sz="4" w:space="0" w:color="auto"/>
              <w:right w:val="single" w:sz="4" w:space="0" w:color="000000"/>
            </w:tcBorders>
            <w:shd w:val="clear" w:color="000000" w:fill="FFFFFF"/>
            <w:vAlign w:val="center"/>
            <w:hideMark/>
          </w:tcPr>
          <w:p w:rsidR="00B67D6F" w:rsidRPr="00B67D6F" w:rsidRDefault="00B67D6F" w:rsidP="00B67D6F">
            <w:pPr>
              <w:spacing w:after="0" w:line="240" w:lineRule="auto"/>
              <w:jc w:val="center"/>
              <w:rPr>
                <w:rFonts w:ascii="Calibri" w:eastAsia="Times New Roman" w:hAnsi="Calibri" w:cs="Calibri"/>
                <w:sz w:val="20"/>
                <w:szCs w:val="20"/>
              </w:rPr>
            </w:pPr>
            <w:r w:rsidRPr="00B67D6F">
              <w:rPr>
                <w:rFonts w:ascii="Calibri" w:eastAsia="Times New Roman" w:hAnsi="Calibri" w:cs="Calibri"/>
                <w:sz w:val="20"/>
                <w:szCs w:val="20"/>
              </w:rPr>
              <w:t> </w:t>
            </w:r>
          </w:p>
        </w:tc>
      </w:tr>
      <w:tr w:rsidR="00B67D6F" w:rsidRPr="00B67D6F" w:rsidTr="009217DB">
        <w:trPr>
          <w:trHeight w:val="420"/>
        </w:trPr>
        <w:tc>
          <w:tcPr>
            <w:tcW w:w="1197" w:type="pct"/>
            <w:tcBorders>
              <w:top w:val="nil"/>
              <w:left w:val="single" w:sz="4" w:space="0" w:color="auto"/>
              <w:bottom w:val="single" w:sz="4" w:space="0" w:color="auto"/>
              <w:right w:val="single" w:sz="4" w:space="0" w:color="auto"/>
            </w:tcBorders>
            <w:shd w:val="clear" w:color="000000" w:fill="FFFFFF"/>
            <w:vAlign w:val="center"/>
            <w:hideMark/>
          </w:tcPr>
          <w:p w:rsidR="00B67D6F" w:rsidRPr="00B67D6F" w:rsidRDefault="00B67D6F" w:rsidP="00B67D6F">
            <w:pPr>
              <w:spacing w:after="0" w:line="240" w:lineRule="auto"/>
              <w:rPr>
                <w:rFonts w:ascii="Calibri" w:eastAsia="Times New Roman" w:hAnsi="Calibri" w:cs="Calibri"/>
                <w:sz w:val="20"/>
                <w:szCs w:val="20"/>
              </w:rPr>
            </w:pPr>
            <w:r w:rsidRPr="00B67D6F">
              <w:rPr>
                <w:rFonts w:ascii="Calibri" w:eastAsia="Times New Roman" w:hAnsi="Calibri" w:cs="Calibri"/>
                <w:sz w:val="20"/>
                <w:szCs w:val="20"/>
              </w:rPr>
              <w:t> </w:t>
            </w:r>
          </w:p>
        </w:tc>
        <w:tc>
          <w:tcPr>
            <w:tcW w:w="1491" w:type="pct"/>
            <w:gridSpan w:val="2"/>
            <w:tcBorders>
              <w:top w:val="single" w:sz="4" w:space="0" w:color="auto"/>
              <w:left w:val="nil"/>
              <w:bottom w:val="single" w:sz="4" w:space="0" w:color="auto"/>
              <w:right w:val="single" w:sz="4" w:space="0" w:color="000000"/>
            </w:tcBorders>
            <w:shd w:val="clear" w:color="000000" w:fill="FFFFFF"/>
            <w:vAlign w:val="center"/>
            <w:hideMark/>
          </w:tcPr>
          <w:p w:rsidR="00B67D6F" w:rsidRPr="00B67D6F" w:rsidRDefault="00B67D6F" w:rsidP="00B67D6F">
            <w:pPr>
              <w:spacing w:after="0" w:line="240" w:lineRule="auto"/>
              <w:jc w:val="center"/>
              <w:rPr>
                <w:rFonts w:ascii="Calibri" w:eastAsia="Times New Roman" w:hAnsi="Calibri" w:cs="Calibri"/>
                <w:sz w:val="20"/>
                <w:szCs w:val="20"/>
              </w:rPr>
            </w:pPr>
            <w:r w:rsidRPr="00B67D6F">
              <w:rPr>
                <w:rFonts w:ascii="Calibri" w:eastAsia="Times New Roman" w:hAnsi="Calibri" w:cs="Calibri"/>
                <w:sz w:val="20"/>
                <w:szCs w:val="20"/>
              </w:rPr>
              <w:t> </w:t>
            </w:r>
          </w:p>
        </w:tc>
        <w:tc>
          <w:tcPr>
            <w:tcW w:w="2313" w:type="pct"/>
            <w:gridSpan w:val="3"/>
            <w:tcBorders>
              <w:top w:val="single" w:sz="4" w:space="0" w:color="auto"/>
              <w:left w:val="nil"/>
              <w:bottom w:val="single" w:sz="4" w:space="0" w:color="auto"/>
              <w:right w:val="single" w:sz="4" w:space="0" w:color="auto"/>
            </w:tcBorders>
            <w:shd w:val="clear" w:color="000000" w:fill="FFFFFF"/>
            <w:vAlign w:val="center"/>
            <w:hideMark/>
          </w:tcPr>
          <w:p w:rsidR="00B67D6F" w:rsidRPr="00B67D6F" w:rsidRDefault="00B67D6F" w:rsidP="00B67D6F">
            <w:pPr>
              <w:spacing w:after="0" w:line="240" w:lineRule="auto"/>
              <w:jc w:val="center"/>
              <w:rPr>
                <w:rFonts w:ascii="Calibri" w:eastAsia="Times New Roman" w:hAnsi="Calibri" w:cs="Calibri"/>
                <w:sz w:val="20"/>
                <w:szCs w:val="20"/>
              </w:rPr>
            </w:pPr>
            <w:r w:rsidRPr="00B67D6F">
              <w:rPr>
                <w:rFonts w:ascii="Calibri" w:eastAsia="Times New Roman" w:hAnsi="Calibri" w:cs="Calibri"/>
                <w:sz w:val="20"/>
                <w:szCs w:val="20"/>
              </w:rPr>
              <w:t> </w:t>
            </w:r>
          </w:p>
        </w:tc>
      </w:tr>
      <w:tr w:rsidR="00B67D6F" w:rsidRPr="00494B5F" w:rsidTr="00B67D6F">
        <w:trPr>
          <w:trHeight w:val="945"/>
        </w:trPr>
        <w:tc>
          <w:tcPr>
            <w:tcW w:w="5000" w:type="pct"/>
            <w:gridSpan w:val="6"/>
            <w:tcBorders>
              <w:top w:val="single" w:sz="4" w:space="0" w:color="auto"/>
              <w:left w:val="single" w:sz="4" w:space="0" w:color="auto"/>
              <w:bottom w:val="single" w:sz="4" w:space="0" w:color="auto"/>
              <w:right w:val="single" w:sz="4" w:space="0" w:color="auto"/>
            </w:tcBorders>
            <w:shd w:val="clear" w:color="000000" w:fill="1F4E79"/>
            <w:vAlign w:val="center"/>
            <w:hideMark/>
          </w:tcPr>
          <w:p w:rsidR="00B67D6F" w:rsidRPr="00B67D6F" w:rsidRDefault="00B67D6F" w:rsidP="00B67D6F">
            <w:pPr>
              <w:spacing w:after="0" w:line="240" w:lineRule="auto"/>
              <w:jc w:val="center"/>
              <w:rPr>
                <w:rFonts w:ascii="Calibri" w:eastAsia="Times New Roman" w:hAnsi="Calibri" w:cs="Calibri"/>
                <w:b/>
                <w:bCs/>
                <w:color w:val="FFFFFF"/>
                <w:sz w:val="20"/>
                <w:szCs w:val="20"/>
                <w:lang w:val="es-CO"/>
              </w:rPr>
            </w:pPr>
            <w:r w:rsidRPr="00B67D6F">
              <w:rPr>
                <w:rFonts w:ascii="Calibri" w:eastAsia="Times New Roman" w:hAnsi="Calibri" w:cs="Calibri"/>
                <w:b/>
                <w:bCs/>
                <w:color w:val="FFFFFF"/>
                <w:sz w:val="20"/>
                <w:szCs w:val="20"/>
                <w:lang w:val="es-CO"/>
              </w:rPr>
              <w:t xml:space="preserve">8.3 RECURSOS FÍSICOS (LABORATORIO, CONSULTORIO, QUIRÓFANOS </w:t>
            </w:r>
            <w:proofErr w:type="gramStart"/>
            <w:r w:rsidRPr="00B67D6F">
              <w:rPr>
                <w:rFonts w:ascii="Calibri" w:eastAsia="Times New Roman" w:hAnsi="Calibri" w:cs="Calibri"/>
                <w:b/>
                <w:bCs/>
                <w:color w:val="FFFFFF"/>
                <w:sz w:val="20"/>
                <w:szCs w:val="20"/>
                <w:lang w:val="es-CO"/>
              </w:rPr>
              <w:t>ETC..</w:t>
            </w:r>
            <w:proofErr w:type="gramEnd"/>
            <w:r w:rsidRPr="00B67D6F">
              <w:rPr>
                <w:rFonts w:ascii="Calibri" w:eastAsia="Times New Roman" w:hAnsi="Calibri" w:cs="Calibri"/>
                <w:b/>
                <w:bCs/>
                <w:color w:val="FFFFFF"/>
                <w:sz w:val="20"/>
                <w:szCs w:val="20"/>
                <w:lang w:val="es-CO"/>
              </w:rPr>
              <w:t xml:space="preserve">) </w:t>
            </w:r>
          </w:p>
        </w:tc>
      </w:tr>
      <w:tr w:rsidR="00B67D6F" w:rsidRPr="00B67D6F" w:rsidTr="009217DB">
        <w:trPr>
          <w:trHeight w:val="315"/>
        </w:trPr>
        <w:tc>
          <w:tcPr>
            <w:tcW w:w="2687" w:type="pct"/>
            <w:gridSpan w:val="3"/>
            <w:tcBorders>
              <w:top w:val="single" w:sz="4" w:space="0" w:color="auto"/>
              <w:left w:val="single" w:sz="4" w:space="0" w:color="auto"/>
              <w:bottom w:val="single" w:sz="4" w:space="0" w:color="auto"/>
              <w:right w:val="single" w:sz="4" w:space="0" w:color="000000"/>
            </w:tcBorders>
            <w:shd w:val="clear" w:color="000000" w:fill="1F4E78"/>
            <w:vAlign w:val="center"/>
            <w:hideMark/>
          </w:tcPr>
          <w:p w:rsidR="00B67D6F" w:rsidRPr="00B67D6F" w:rsidRDefault="00B67D6F" w:rsidP="00B67D6F">
            <w:pPr>
              <w:spacing w:after="0" w:line="240" w:lineRule="auto"/>
              <w:jc w:val="center"/>
              <w:rPr>
                <w:rFonts w:ascii="Calibri" w:eastAsia="Times New Roman" w:hAnsi="Calibri" w:cs="Calibri"/>
                <w:color w:val="FFFFFF"/>
                <w:sz w:val="20"/>
                <w:szCs w:val="20"/>
              </w:rPr>
            </w:pPr>
            <w:r w:rsidRPr="00B67D6F">
              <w:rPr>
                <w:rFonts w:ascii="Calibri" w:eastAsia="Times New Roman" w:hAnsi="Calibri" w:cs="Calibri"/>
                <w:color w:val="FFFFFF"/>
                <w:sz w:val="20"/>
                <w:szCs w:val="20"/>
              </w:rPr>
              <w:t>NOMBRE</w:t>
            </w:r>
          </w:p>
        </w:tc>
        <w:tc>
          <w:tcPr>
            <w:tcW w:w="2313" w:type="pct"/>
            <w:gridSpan w:val="3"/>
            <w:tcBorders>
              <w:top w:val="single" w:sz="4" w:space="0" w:color="auto"/>
              <w:left w:val="nil"/>
              <w:bottom w:val="single" w:sz="4" w:space="0" w:color="auto"/>
              <w:right w:val="single" w:sz="4" w:space="0" w:color="auto"/>
            </w:tcBorders>
            <w:shd w:val="clear" w:color="000000" w:fill="1F4E78"/>
            <w:vAlign w:val="center"/>
            <w:hideMark/>
          </w:tcPr>
          <w:p w:rsidR="00B67D6F" w:rsidRPr="00B67D6F" w:rsidRDefault="00B67D6F" w:rsidP="00B67D6F">
            <w:pPr>
              <w:spacing w:after="0" w:line="240" w:lineRule="auto"/>
              <w:jc w:val="center"/>
              <w:rPr>
                <w:rFonts w:ascii="Calibri" w:eastAsia="Times New Roman" w:hAnsi="Calibri" w:cs="Calibri"/>
                <w:color w:val="FFFFFF"/>
                <w:sz w:val="20"/>
                <w:szCs w:val="20"/>
              </w:rPr>
            </w:pPr>
            <w:r w:rsidRPr="00B67D6F">
              <w:rPr>
                <w:rFonts w:ascii="Calibri" w:eastAsia="Times New Roman" w:hAnsi="Calibri" w:cs="Calibri"/>
                <w:color w:val="FFFFFF"/>
                <w:sz w:val="20"/>
                <w:szCs w:val="20"/>
              </w:rPr>
              <w:t>LUGAR</w:t>
            </w:r>
          </w:p>
        </w:tc>
      </w:tr>
      <w:tr w:rsidR="00B67D6F" w:rsidRPr="00B67D6F" w:rsidTr="009217DB">
        <w:trPr>
          <w:trHeight w:val="525"/>
        </w:trPr>
        <w:tc>
          <w:tcPr>
            <w:tcW w:w="2687"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67D6F" w:rsidRPr="00B67D6F" w:rsidRDefault="00B67D6F" w:rsidP="00B67D6F">
            <w:pPr>
              <w:spacing w:after="0" w:line="240" w:lineRule="auto"/>
              <w:jc w:val="center"/>
              <w:rPr>
                <w:rFonts w:ascii="Calibri" w:eastAsia="Times New Roman" w:hAnsi="Calibri" w:cs="Calibri"/>
                <w:sz w:val="20"/>
                <w:szCs w:val="20"/>
              </w:rPr>
            </w:pPr>
            <w:r w:rsidRPr="00B67D6F">
              <w:rPr>
                <w:rFonts w:ascii="Calibri" w:eastAsia="Times New Roman" w:hAnsi="Calibri" w:cs="Calibri"/>
                <w:sz w:val="20"/>
                <w:szCs w:val="20"/>
              </w:rPr>
              <w:t xml:space="preserve">Aula de </w:t>
            </w:r>
            <w:proofErr w:type="spellStart"/>
            <w:r w:rsidRPr="00B67D6F">
              <w:rPr>
                <w:rFonts w:ascii="Calibri" w:eastAsia="Times New Roman" w:hAnsi="Calibri" w:cs="Calibri"/>
                <w:sz w:val="20"/>
                <w:szCs w:val="20"/>
              </w:rPr>
              <w:t>clase</w:t>
            </w:r>
            <w:proofErr w:type="spellEnd"/>
          </w:p>
        </w:tc>
        <w:tc>
          <w:tcPr>
            <w:tcW w:w="2313" w:type="pct"/>
            <w:gridSpan w:val="3"/>
            <w:tcBorders>
              <w:top w:val="single" w:sz="4" w:space="0" w:color="auto"/>
              <w:left w:val="nil"/>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jc w:val="center"/>
              <w:rPr>
                <w:rFonts w:ascii="Calibri" w:eastAsia="Times New Roman" w:hAnsi="Calibri" w:cs="Calibri"/>
                <w:sz w:val="20"/>
                <w:szCs w:val="20"/>
              </w:rPr>
            </w:pPr>
            <w:r w:rsidRPr="00B67D6F">
              <w:rPr>
                <w:rFonts w:ascii="Calibri" w:eastAsia="Times New Roman" w:hAnsi="Calibri" w:cs="Calibri"/>
                <w:sz w:val="20"/>
                <w:szCs w:val="20"/>
              </w:rPr>
              <w:t xml:space="preserve">Universidad </w:t>
            </w:r>
            <w:proofErr w:type="spellStart"/>
            <w:r w:rsidRPr="00B67D6F">
              <w:rPr>
                <w:rFonts w:ascii="Calibri" w:eastAsia="Times New Roman" w:hAnsi="Calibri" w:cs="Calibri"/>
                <w:sz w:val="20"/>
                <w:szCs w:val="20"/>
              </w:rPr>
              <w:t>Tecnológica</w:t>
            </w:r>
            <w:proofErr w:type="spellEnd"/>
            <w:r w:rsidRPr="00B67D6F">
              <w:rPr>
                <w:rFonts w:ascii="Calibri" w:eastAsia="Times New Roman" w:hAnsi="Calibri" w:cs="Calibri"/>
                <w:sz w:val="20"/>
                <w:szCs w:val="20"/>
              </w:rPr>
              <w:t xml:space="preserve"> de Pereira</w:t>
            </w:r>
          </w:p>
        </w:tc>
      </w:tr>
      <w:tr w:rsidR="00B67D6F" w:rsidRPr="00B67D6F" w:rsidTr="009217DB">
        <w:trPr>
          <w:trHeight w:val="480"/>
        </w:trPr>
        <w:tc>
          <w:tcPr>
            <w:tcW w:w="2687"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67D6F" w:rsidRPr="00B67D6F" w:rsidRDefault="00B67D6F" w:rsidP="00B67D6F">
            <w:pPr>
              <w:spacing w:after="0" w:line="240" w:lineRule="auto"/>
              <w:jc w:val="center"/>
              <w:rPr>
                <w:rFonts w:ascii="Calibri" w:eastAsia="Times New Roman" w:hAnsi="Calibri" w:cs="Calibri"/>
                <w:sz w:val="20"/>
                <w:szCs w:val="20"/>
              </w:rPr>
            </w:pPr>
            <w:bookmarkStart w:id="0" w:name="_GoBack"/>
            <w:bookmarkEnd w:id="0"/>
          </w:p>
        </w:tc>
        <w:tc>
          <w:tcPr>
            <w:tcW w:w="2313" w:type="pct"/>
            <w:gridSpan w:val="3"/>
            <w:tcBorders>
              <w:top w:val="single" w:sz="4" w:space="0" w:color="auto"/>
              <w:left w:val="nil"/>
              <w:bottom w:val="single" w:sz="4" w:space="0" w:color="auto"/>
              <w:right w:val="single" w:sz="4" w:space="0" w:color="auto"/>
            </w:tcBorders>
            <w:shd w:val="clear" w:color="auto" w:fill="auto"/>
            <w:vAlign w:val="center"/>
            <w:hideMark/>
          </w:tcPr>
          <w:p w:rsidR="00B67D6F" w:rsidRPr="00B67D6F" w:rsidRDefault="00494B5F" w:rsidP="00B67D6F">
            <w:pPr>
              <w:spacing w:after="0" w:line="240" w:lineRule="auto"/>
              <w:jc w:val="center"/>
              <w:rPr>
                <w:rFonts w:ascii="Calibri" w:eastAsia="Times New Roman" w:hAnsi="Calibri" w:cs="Calibri"/>
                <w:sz w:val="20"/>
                <w:szCs w:val="20"/>
              </w:rPr>
            </w:pPr>
            <w:proofErr w:type="spellStart"/>
            <w:r>
              <w:rPr>
                <w:rFonts w:ascii="Calibri" w:eastAsia="Times New Roman" w:hAnsi="Calibri" w:cs="Calibri"/>
                <w:sz w:val="20"/>
                <w:szCs w:val="20"/>
              </w:rPr>
              <w:t>Consulta</w:t>
            </w:r>
            <w:proofErr w:type="spellEnd"/>
            <w:r>
              <w:rPr>
                <w:rFonts w:ascii="Calibri" w:eastAsia="Times New Roman" w:hAnsi="Calibri" w:cs="Calibri"/>
                <w:sz w:val="20"/>
                <w:szCs w:val="20"/>
              </w:rPr>
              <w:t xml:space="preserve"> Externa</w:t>
            </w:r>
          </w:p>
        </w:tc>
      </w:tr>
      <w:tr w:rsidR="00B67D6F" w:rsidRPr="00B67D6F" w:rsidTr="009217DB">
        <w:trPr>
          <w:trHeight w:val="615"/>
        </w:trPr>
        <w:tc>
          <w:tcPr>
            <w:tcW w:w="2687"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67D6F" w:rsidRPr="00B67D6F" w:rsidRDefault="00B67D6F" w:rsidP="00B67D6F">
            <w:pPr>
              <w:spacing w:after="0" w:line="240" w:lineRule="auto"/>
              <w:jc w:val="center"/>
              <w:rPr>
                <w:rFonts w:ascii="Calibri" w:eastAsia="Times New Roman" w:hAnsi="Calibri" w:cs="Calibri"/>
                <w:sz w:val="20"/>
                <w:szCs w:val="20"/>
                <w:lang w:val="es-CO"/>
              </w:rPr>
            </w:pPr>
            <w:r w:rsidRPr="00B67D6F">
              <w:rPr>
                <w:rFonts w:ascii="Calibri" w:eastAsia="Times New Roman" w:hAnsi="Calibri" w:cs="Calibri"/>
                <w:sz w:val="20"/>
                <w:szCs w:val="20"/>
                <w:lang w:val="es-CO"/>
              </w:rPr>
              <w:lastRenderedPageBreak/>
              <w:t>Colegios del municipio de Pereira</w:t>
            </w:r>
          </w:p>
        </w:tc>
        <w:tc>
          <w:tcPr>
            <w:tcW w:w="2313" w:type="pct"/>
            <w:gridSpan w:val="3"/>
            <w:tcBorders>
              <w:top w:val="single" w:sz="4" w:space="0" w:color="auto"/>
              <w:left w:val="nil"/>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jc w:val="center"/>
              <w:rPr>
                <w:rFonts w:ascii="Calibri" w:eastAsia="Times New Roman" w:hAnsi="Calibri" w:cs="Calibri"/>
                <w:sz w:val="20"/>
                <w:szCs w:val="20"/>
              </w:rPr>
            </w:pPr>
            <w:proofErr w:type="spellStart"/>
            <w:r w:rsidRPr="00B67D6F">
              <w:rPr>
                <w:rFonts w:ascii="Calibri" w:eastAsia="Times New Roman" w:hAnsi="Calibri" w:cs="Calibri"/>
                <w:sz w:val="20"/>
                <w:szCs w:val="20"/>
              </w:rPr>
              <w:t>Municipio</w:t>
            </w:r>
            <w:proofErr w:type="spellEnd"/>
            <w:r w:rsidRPr="00B67D6F">
              <w:rPr>
                <w:rFonts w:ascii="Calibri" w:eastAsia="Times New Roman" w:hAnsi="Calibri" w:cs="Calibri"/>
                <w:sz w:val="20"/>
                <w:szCs w:val="20"/>
              </w:rPr>
              <w:t xml:space="preserve"> de Pereira</w:t>
            </w:r>
          </w:p>
        </w:tc>
      </w:tr>
      <w:tr w:rsidR="00B67D6F" w:rsidRPr="00B67D6F" w:rsidTr="009217DB">
        <w:trPr>
          <w:trHeight w:val="315"/>
        </w:trPr>
        <w:tc>
          <w:tcPr>
            <w:tcW w:w="1197" w:type="pct"/>
            <w:tcBorders>
              <w:top w:val="nil"/>
              <w:left w:val="nil"/>
              <w:bottom w:val="nil"/>
              <w:right w:val="nil"/>
            </w:tcBorders>
            <w:shd w:val="clear" w:color="auto" w:fill="auto"/>
            <w:vAlign w:val="center"/>
            <w:hideMark/>
          </w:tcPr>
          <w:p w:rsidR="00B67D6F" w:rsidRPr="00B67D6F" w:rsidRDefault="00B67D6F" w:rsidP="00B67D6F">
            <w:pPr>
              <w:spacing w:after="0" w:line="240" w:lineRule="auto"/>
              <w:jc w:val="center"/>
              <w:rPr>
                <w:rFonts w:ascii="Calibri" w:eastAsia="Times New Roman" w:hAnsi="Calibri" w:cs="Calibri"/>
                <w:sz w:val="20"/>
                <w:szCs w:val="20"/>
              </w:rPr>
            </w:pPr>
          </w:p>
        </w:tc>
        <w:tc>
          <w:tcPr>
            <w:tcW w:w="742" w:type="pct"/>
            <w:tcBorders>
              <w:top w:val="nil"/>
              <w:left w:val="nil"/>
              <w:bottom w:val="nil"/>
              <w:right w:val="nil"/>
            </w:tcBorders>
            <w:shd w:val="clear" w:color="auto" w:fill="auto"/>
            <w:vAlign w:val="center"/>
            <w:hideMark/>
          </w:tcPr>
          <w:p w:rsidR="00B67D6F" w:rsidRPr="00B67D6F" w:rsidRDefault="00B67D6F" w:rsidP="00B67D6F">
            <w:pPr>
              <w:spacing w:after="0" w:line="240" w:lineRule="auto"/>
              <w:rPr>
                <w:rFonts w:ascii="Times New Roman" w:eastAsia="Times New Roman" w:hAnsi="Times New Roman" w:cs="Times New Roman"/>
                <w:sz w:val="20"/>
                <w:szCs w:val="20"/>
              </w:rPr>
            </w:pPr>
          </w:p>
        </w:tc>
        <w:tc>
          <w:tcPr>
            <w:tcW w:w="749" w:type="pct"/>
            <w:tcBorders>
              <w:top w:val="nil"/>
              <w:left w:val="nil"/>
              <w:bottom w:val="nil"/>
              <w:right w:val="nil"/>
            </w:tcBorders>
            <w:shd w:val="clear" w:color="auto" w:fill="auto"/>
            <w:vAlign w:val="center"/>
            <w:hideMark/>
          </w:tcPr>
          <w:p w:rsidR="00B67D6F" w:rsidRPr="00B67D6F" w:rsidRDefault="00B67D6F" w:rsidP="00B67D6F">
            <w:pPr>
              <w:spacing w:after="0" w:line="240" w:lineRule="auto"/>
              <w:rPr>
                <w:rFonts w:ascii="Times New Roman" w:eastAsia="Times New Roman" w:hAnsi="Times New Roman" w:cs="Times New Roman"/>
                <w:sz w:val="20"/>
                <w:szCs w:val="20"/>
              </w:rPr>
            </w:pPr>
          </w:p>
        </w:tc>
        <w:tc>
          <w:tcPr>
            <w:tcW w:w="688" w:type="pct"/>
            <w:tcBorders>
              <w:top w:val="nil"/>
              <w:left w:val="nil"/>
              <w:bottom w:val="nil"/>
              <w:right w:val="nil"/>
            </w:tcBorders>
            <w:shd w:val="clear" w:color="auto" w:fill="auto"/>
            <w:vAlign w:val="center"/>
            <w:hideMark/>
          </w:tcPr>
          <w:p w:rsidR="00B67D6F" w:rsidRPr="00B67D6F" w:rsidRDefault="00B67D6F" w:rsidP="00B67D6F">
            <w:pPr>
              <w:spacing w:after="0" w:line="240" w:lineRule="auto"/>
              <w:rPr>
                <w:rFonts w:ascii="Times New Roman" w:eastAsia="Times New Roman" w:hAnsi="Times New Roman" w:cs="Times New Roman"/>
                <w:sz w:val="20"/>
                <w:szCs w:val="20"/>
              </w:rPr>
            </w:pPr>
          </w:p>
        </w:tc>
        <w:tc>
          <w:tcPr>
            <w:tcW w:w="637" w:type="pct"/>
            <w:tcBorders>
              <w:top w:val="nil"/>
              <w:left w:val="nil"/>
              <w:bottom w:val="nil"/>
              <w:right w:val="nil"/>
            </w:tcBorders>
            <w:shd w:val="clear" w:color="auto" w:fill="auto"/>
            <w:vAlign w:val="center"/>
            <w:hideMark/>
          </w:tcPr>
          <w:p w:rsidR="00B67D6F" w:rsidRPr="00B67D6F" w:rsidRDefault="00B67D6F" w:rsidP="00B67D6F">
            <w:pPr>
              <w:spacing w:after="0" w:line="240" w:lineRule="auto"/>
              <w:rPr>
                <w:rFonts w:ascii="Times New Roman" w:eastAsia="Times New Roman" w:hAnsi="Times New Roman" w:cs="Times New Roman"/>
                <w:sz w:val="20"/>
                <w:szCs w:val="20"/>
              </w:rPr>
            </w:pPr>
          </w:p>
        </w:tc>
        <w:tc>
          <w:tcPr>
            <w:tcW w:w="988" w:type="pct"/>
            <w:tcBorders>
              <w:top w:val="nil"/>
              <w:left w:val="nil"/>
              <w:bottom w:val="nil"/>
              <w:right w:val="nil"/>
            </w:tcBorders>
            <w:shd w:val="clear" w:color="auto" w:fill="auto"/>
            <w:vAlign w:val="center"/>
            <w:hideMark/>
          </w:tcPr>
          <w:p w:rsidR="00B67D6F" w:rsidRPr="00B67D6F" w:rsidRDefault="00B67D6F" w:rsidP="00B67D6F">
            <w:pPr>
              <w:spacing w:after="0" w:line="240" w:lineRule="auto"/>
              <w:rPr>
                <w:rFonts w:ascii="Times New Roman" w:eastAsia="Times New Roman" w:hAnsi="Times New Roman" w:cs="Times New Roman"/>
                <w:sz w:val="20"/>
                <w:szCs w:val="20"/>
              </w:rPr>
            </w:pPr>
          </w:p>
        </w:tc>
      </w:tr>
      <w:tr w:rsidR="00B67D6F" w:rsidRPr="00B67D6F" w:rsidTr="00B67D6F">
        <w:trPr>
          <w:trHeight w:val="795"/>
        </w:trPr>
        <w:tc>
          <w:tcPr>
            <w:tcW w:w="5000" w:type="pct"/>
            <w:gridSpan w:val="6"/>
            <w:tcBorders>
              <w:top w:val="single" w:sz="4" w:space="0" w:color="auto"/>
              <w:left w:val="single" w:sz="4" w:space="0" w:color="auto"/>
              <w:bottom w:val="single" w:sz="4" w:space="0" w:color="auto"/>
              <w:right w:val="single" w:sz="4" w:space="0" w:color="auto"/>
            </w:tcBorders>
            <w:shd w:val="clear" w:color="000000" w:fill="1F4E79"/>
            <w:vAlign w:val="center"/>
            <w:hideMark/>
          </w:tcPr>
          <w:p w:rsidR="00B67D6F" w:rsidRPr="00B67D6F" w:rsidRDefault="00B67D6F" w:rsidP="00B67D6F">
            <w:pPr>
              <w:spacing w:after="0" w:line="240" w:lineRule="auto"/>
              <w:jc w:val="center"/>
              <w:rPr>
                <w:rFonts w:ascii="Arial" w:eastAsia="Times New Roman" w:hAnsi="Arial" w:cs="Arial"/>
                <w:b/>
                <w:bCs/>
                <w:color w:val="FFFFFF"/>
                <w:sz w:val="20"/>
                <w:szCs w:val="20"/>
              </w:rPr>
            </w:pPr>
            <w:r w:rsidRPr="00B67D6F">
              <w:rPr>
                <w:rFonts w:ascii="Arial" w:eastAsia="Times New Roman" w:hAnsi="Arial" w:cs="Arial"/>
                <w:b/>
                <w:bCs/>
                <w:color w:val="FFFFFF"/>
                <w:sz w:val="20"/>
                <w:szCs w:val="20"/>
              </w:rPr>
              <w:t>9.</w:t>
            </w:r>
            <w:r w:rsidRPr="00B67D6F">
              <w:rPr>
                <w:rFonts w:ascii="Times New Roman" w:eastAsia="Times New Roman" w:hAnsi="Times New Roman" w:cs="Times New Roman"/>
                <w:b/>
                <w:bCs/>
                <w:color w:val="FFFFFF"/>
                <w:sz w:val="14"/>
                <w:szCs w:val="14"/>
              </w:rPr>
              <w:t xml:space="preserve">       </w:t>
            </w:r>
            <w:r w:rsidRPr="00B67D6F">
              <w:rPr>
                <w:rFonts w:ascii="Arial" w:eastAsia="Times New Roman" w:hAnsi="Arial" w:cs="Arial"/>
                <w:b/>
                <w:bCs/>
                <w:color w:val="FFFFFF"/>
                <w:sz w:val="20"/>
                <w:szCs w:val="20"/>
              </w:rPr>
              <w:t>EVALUACIÓN</w:t>
            </w:r>
          </w:p>
        </w:tc>
      </w:tr>
      <w:tr w:rsidR="00B67D6F" w:rsidRPr="00494B5F" w:rsidTr="009217DB">
        <w:trPr>
          <w:trHeight w:val="300"/>
        </w:trPr>
        <w:tc>
          <w:tcPr>
            <w:tcW w:w="1197" w:type="pct"/>
            <w:vMerge w:val="restart"/>
            <w:tcBorders>
              <w:top w:val="nil"/>
              <w:left w:val="single" w:sz="4" w:space="0" w:color="auto"/>
              <w:bottom w:val="single" w:sz="4" w:space="0" w:color="auto"/>
              <w:right w:val="single" w:sz="4" w:space="0" w:color="auto"/>
            </w:tcBorders>
            <w:shd w:val="clear" w:color="000000" w:fill="1F4E79"/>
            <w:vAlign w:val="center"/>
            <w:hideMark/>
          </w:tcPr>
          <w:p w:rsidR="00B67D6F" w:rsidRPr="00B67D6F" w:rsidRDefault="00B67D6F" w:rsidP="00B67D6F">
            <w:pPr>
              <w:spacing w:after="0" w:line="240" w:lineRule="auto"/>
              <w:jc w:val="center"/>
              <w:rPr>
                <w:rFonts w:ascii="Calibri" w:eastAsia="Times New Roman" w:hAnsi="Calibri" w:cs="Calibri"/>
                <w:color w:val="FFFFFF"/>
                <w:sz w:val="20"/>
                <w:szCs w:val="20"/>
                <w:lang w:val="es-CO"/>
              </w:rPr>
            </w:pPr>
            <w:r w:rsidRPr="00B67D6F">
              <w:rPr>
                <w:rFonts w:ascii="Calibri" w:eastAsia="Times New Roman" w:hAnsi="Calibri" w:cs="Calibri"/>
                <w:color w:val="FFFFFF"/>
                <w:sz w:val="20"/>
                <w:szCs w:val="20"/>
                <w:lang w:val="es-CO"/>
              </w:rPr>
              <w:t xml:space="preserve">RAE asociados (Lista de </w:t>
            </w:r>
            <w:proofErr w:type="spellStart"/>
            <w:r w:rsidRPr="00B67D6F">
              <w:rPr>
                <w:rFonts w:ascii="Calibri" w:eastAsia="Times New Roman" w:hAnsi="Calibri" w:cs="Calibri"/>
                <w:color w:val="FFFFFF"/>
                <w:sz w:val="20"/>
                <w:szCs w:val="20"/>
                <w:lang w:val="es-CO"/>
              </w:rPr>
              <w:t>REAs</w:t>
            </w:r>
            <w:proofErr w:type="spellEnd"/>
            <w:r w:rsidRPr="00B67D6F">
              <w:rPr>
                <w:rFonts w:ascii="Calibri" w:eastAsia="Times New Roman" w:hAnsi="Calibri" w:cs="Calibri"/>
                <w:color w:val="FFFFFF"/>
                <w:sz w:val="20"/>
                <w:szCs w:val="20"/>
                <w:lang w:val="es-CO"/>
              </w:rPr>
              <w:t xml:space="preserve"> diseñados según las competencias y el perfil del egresado) Si son varios instrumentos al final combine las filas del RAE. </w:t>
            </w:r>
          </w:p>
        </w:tc>
        <w:tc>
          <w:tcPr>
            <w:tcW w:w="3803" w:type="pct"/>
            <w:gridSpan w:val="5"/>
            <w:vMerge w:val="restart"/>
            <w:tcBorders>
              <w:top w:val="single" w:sz="4" w:space="0" w:color="auto"/>
              <w:left w:val="single" w:sz="4" w:space="0" w:color="auto"/>
              <w:bottom w:val="single" w:sz="4" w:space="0" w:color="000000"/>
              <w:right w:val="single" w:sz="4" w:space="0" w:color="000000"/>
            </w:tcBorders>
            <w:shd w:val="clear" w:color="000000" w:fill="1F4E79"/>
            <w:vAlign w:val="center"/>
            <w:hideMark/>
          </w:tcPr>
          <w:p w:rsidR="00B67D6F" w:rsidRPr="00B67D6F" w:rsidRDefault="00B67D6F" w:rsidP="00B67D6F">
            <w:pPr>
              <w:spacing w:after="0" w:line="240" w:lineRule="auto"/>
              <w:jc w:val="center"/>
              <w:rPr>
                <w:rFonts w:ascii="Calibri" w:eastAsia="Times New Roman" w:hAnsi="Calibri" w:cs="Calibri"/>
                <w:b/>
                <w:bCs/>
                <w:color w:val="FFFFFF"/>
                <w:sz w:val="20"/>
                <w:szCs w:val="20"/>
                <w:lang w:val="es-CO"/>
              </w:rPr>
            </w:pPr>
            <w:r w:rsidRPr="00B67D6F">
              <w:rPr>
                <w:rFonts w:ascii="Calibri" w:eastAsia="Times New Roman" w:hAnsi="Calibri" w:cs="Calibri"/>
                <w:b/>
                <w:bCs/>
                <w:color w:val="FFFFFF"/>
                <w:sz w:val="20"/>
                <w:szCs w:val="20"/>
                <w:lang w:val="es-CO"/>
              </w:rPr>
              <w:t xml:space="preserve">Seleccione de la lista el o los Instrumentos de evaluación utilizados para valorar el logro de cada RAE. </w:t>
            </w:r>
          </w:p>
        </w:tc>
      </w:tr>
      <w:tr w:rsidR="00B67D6F" w:rsidRPr="00494B5F" w:rsidTr="009217DB">
        <w:trPr>
          <w:trHeight w:val="300"/>
        </w:trPr>
        <w:tc>
          <w:tcPr>
            <w:tcW w:w="1197" w:type="pct"/>
            <w:vMerge/>
            <w:tcBorders>
              <w:top w:val="nil"/>
              <w:left w:val="single" w:sz="4" w:space="0" w:color="auto"/>
              <w:bottom w:val="single" w:sz="4" w:space="0" w:color="auto"/>
              <w:right w:val="single" w:sz="4" w:space="0" w:color="auto"/>
            </w:tcBorders>
            <w:vAlign w:val="center"/>
            <w:hideMark/>
          </w:tcPr>
          <w:p w:rsidR="00B67D6F" w:rsidRPr="00B67D6F" w:rsidRDefault="00B67D6F" w:rsidP="00B67D6F">
            <w:pPr>
              <w:spacing w:after="0" w:line="240" w:lineRule="auto"/>
              <w:rPr>
                <w:rFonts w:ascii="Calibri" w:eastAsia="Times New Roman" w:hAnsi="Calibri" w:cs="Calibri"/>
                <w:color w:val="FFFFFF"/>
                <w:sz w:val="20"/>
                <w:szCs w:val="20"/>
                <w:lang w:val="es-CO"/>
              </w:rPr>
            </w:pPr>
          </w:p>
        </w:tc>
        <w:tc>
          <w:tcPr>
            <w:tcW w:w="3803" w:type="pct"/>
            <w:gridSpan w:val="5"/>
            <w:vMerge/>
            <w:tcBorders>
              <w:top w:val="single" w:sz="4" w:space="0" w:color="auto"/>
              <w:left w:val="single" w:sz="4" w:space="0" w:color="auto"/>
              <w:bottom w:val="single" w:sz="4" w:space="0" w:color="000000"/>
              <w:right w:val="single" w:sz="4" w:space="0" w:color="000000"/>
            </w:tcBorders>
            <w:vAlign w:val="center"/>
            <w:hideMark/>
          </w:tcPr>
          <w:p w:rsidR="00B67D6F" w:rsidRPr="00B67D6F" w:rsidRDefault="00B67D6F" w:rsidP="00B67D6F">
            <w:pPr>
              <w:spacing w:after="0" w:line="240" w:lineRule="auto"/>
              <w:rPr>
                <w:rFonts w:ascii="Calibri" w:eastAsia="Times New Roman" w:hAnsi="Calibri" w:cs="Calibri"/>
                <w:b/>
                <w:bCs/>
                <w:color w:val="FFFFFF"/>
                <w:sz w:val="20"/>
                <w:szCs w:val="20"/>
                <w:lang w:val="es-CO"/>
              </w:rPr>
            </w:pPr>
          </w:p>
        </w:tc>
      </w:tr>
      <w:tr w:rsidR="00B67D6F" w:rsidRPr="00494B5F" w:rsidTr="009217DB">
        <w:trPr>
          <w:trHeight w:val="799"/>
        </w:trPr>
        <w:tc>
          <w:tcPr>
            <w:tcW w:w="1197" w:type="pct"/>
            <w:vMerge/>
            <w:tcBorders>
              <w:top w:val="nil"/>
              <w:left w:val="single" w:sz="4" w:space="0" w:color="auto"/>
              <w:bottom w:val="single" w:sz="4" w:space="0" w:color="auto"/>
              <w:right w:val="single" w:sz="4" w:space="0" w:color="auto"/>
            </w:tcBorders>
            <w:vAlign w:val="center"/>
            <w:hideMark/>
          </w:tcPr>
          <w:p w:rsidR="00B67D6F" w:rsidRPr="00B67D6F" w:rsidRDefault="00B67D6F" w:rsidP="00B67D6F">
            <w:pPr>
              <w:spacing w:after="0" w:line="240" w:lineRule="auto"/>
              <w:rPr>
                <w:rFonts w:ascii="Calibri" w:eastAsia="Times New Roman" w:hAnsi="Calibri" w:cs="Calibri"/>
                <w:color w:val="FFFFFF"/>
                <w:sz w:val="20"/>
                <w:szCs w:val="20"/>
                <w:lang w:val="es-CO"/>
              </w:rPr>
            </w:pPr>
          </w:p>
        </w:tc>
        <w:tc>
          <w:tcPr>
            <w:tcW w:w="3803" w:type="pct"/>
            <w:gridSpan w:val="5"/>
            <w:vMerge/>
            <w:tcBorders>
              <w:top w:val="single" w:sz="4" w:space="0" w:color="auto"/>
              <w:left w:val="single" w:sz="4" w:space="0" w:color="auto"/>
              <w:bottom w:val="single" w:sz="4" w:space="0" w:color="000000"/>
              <w:right w:val="single" w:sz="4" w:space="0" w:color="000000"/>
            </w:tcBorders>
            <w:vAlign w:val="center"/>
            <w:hideMark/>
          </w:tcPr>
          <w:p w:rsidR="00B67D6F" w:rsidRPr="00B67D6F" w:rsidRDefault="00B67D6F" w:rsidP="00B67D6F">
            <w:pPr>
              <w:spacing w:after="0" w:line="240" w:lineRule="auto"/>
              <w:rPr>
                <w:rFonts w:ascii="Calibri" w:eastAsia="Times New Roman" w:hAnsi="Calibri" w:cs="Calibri"/>
                <w:b/>
                <w:bCs/>
                <w:color w:val="FFFFFF"/>
                <w:sz w:val="20"/>
                <w:szCs w:val="20"/>
                <w:lang w:val="es-CO"/>
              </w:rPr>
            </w:pPr>
          </w:p>
        </w:tc>
      </w:tr>
      <w:tr w:rsidR="00B67D6F" w:rsidRPr="00494B5F" w:rsidTr="009217DB">
        <w:trPr>
          <w:trHeight w:val="1785"/>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rPr>
                <w:rFonts w:ascii="Calibri" w:eastAsia="Times New Roman" w:hAnsi="Calibri" w:cs="Calibri"/>
                <w:b/>
                <w:bCs/>
                <w:sz w:val="20"/>
                <w:szCs w:val="20"/>
                <w:lang w:val="es-CO"/>
              </w:rPr>
            </w:pPr>
            <w:r w:rsidRPr="00B67D6F">
              <w:rPr>
                <w:rFonts w:ascii="Calibri" w:eastAsia="Times New Roman" w:hAnsi="Calibri" w:cs="Calibri"/>
                <w:b/>
                <w:bCs/>
                <w:sz w:val="20"/>
                <w:szCs w:val="20"/>
                <w:lang w:val="es-CO"/>
              </w:rPr>
              <w:t>Reconoce la importancia de incluir en la atención del individuo a la familia, estrategias de intervención para que los lugares de encuentro con los pacientes se conviertan en espacios terapéuticos de reconstrucción individual, familiar y social.</w:t>
            </w:r>
          </w:p>
        </w:tc>
        <w:tc>
          <w:tcPr>
            <w:tcW w:w="3803" w:type="pct"/>
            <w:gridSpan w:val="5"/>
            <w:tcBorders>
              <w:top w:val="single" w:sz="4" w:space="0" w:color="auto"/>
              <w:left w:val="nil"/>
              <w:bottom w:val="single" w:sz="4" w:space="0" w:color="auto"/>
              <w:right w:val="single" w:sz="4" w:space="0" w:color="000000"/>
            </w:tcBorders>
            <w:shd w:val="clear" w:color="auto" w:fill="auto"/>
            <w:vAlign w:val="center"/>
            <w:hideMark/>
          </w:tcPr>
          <w:p w:rsidR="00B67D6F" w:rsidRPr="00B67D6F" w:rsidRDefault="00B67D6F" w:rsidP="00B67D6F">
            <w:pPr>
              <w:spacing w:after="0" w:line="240" w:lineRule="auto"/>
              <w:jc w:val="center"/>
              <w:rPr>
                <w:rFonts w:ascii="Calibri" w:eastAsia="Times New Roman" w:hAnsi="Calibri" w:cs="Calibri"/>
                <w:sz w:val="20"/>
                <w:szCs w:val="20"/>
                <w:lang w:val="es-CO"/>
              </w:rPr>
            </w:pPr>
            <w:r w:rsidRPr="00B67D6F">
              <w:rPr>
                <w:rFonts w:ascii="Calibri" w:eastAsia="Times New Roman" w:hAnsi="Calibri" w:cs="Calibri"/>
                <w:sz w:val="20"/>
                <w:szCs w:val="20"/>
                <w:lang w:val="es-CO"/>
              </w:rPr>
              <w:t xml:space="preserve">Consulta externa, en urgencias  o comunitaria </w:t>
            </w:r>
          </w:p>
        </w:tc>
      </w:tr>
      <w:tr w:rsidR="00B67D6F" w:rsidRPr="00494B5F" w:rsidTr="009217DB">
        <w:trPr>
          <w:trHeight w:val="1275"/>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rPr>
                <w:rFonts w:ascii="Calibri" w:eastAsia="Times New Roman" w:hAnsi="Calibri" w:cs="Calibri"/>
                <w:b/>
                <w:bCs/>
                <w:sz w:val="20"/>
                <w:szCs w:val="20"/>
                <w:lang w:val="es-CO"/>
              </w:rPr>
            </w:pPr>
            <w:r w:rsidRPr="00B67D6F">
              <w:rPr>
                <w:rFonts w:ascii="Calibri" w:eastAsia="Times New Roman" w:hAnsi="Calibri" w:cs="Calibri"/>
                <w:b/>
                <w:bCs/>
                <w:sz w:val="20"/>
                <w:szCs w:val="20"/>
                <w:lang w:val="es-CO"/>
              </w:rPr>
              <w:t xml:space="preserve"> Desarrolla una propuesta de intervención, con enfoque participativo y en el marco de la salud familiar y de la salud sexual y reproductiva, dirigida a adolescentes.</w:t>
            </w:r>
          </w:p>
        </w:tc>
        <w:tc>
          <w:tcPr>
            <w:tcW w:w="3803" w:type="pct"/>
            <w:gridSpan w:val="5"/>
            <w:tcBorders>
              <w:top w:val="single" w:sz="4" w:space="0" w:color="auto"/>
              <w:left w:val="nil"/>
              <w:bottom w:val="single" w:sz="4" w:space="0" w:color="auto"/>
              <w:right w:val="single" w:sz="4" w:space="0" w:color="000000"/>
            </w:tcBorders>
            <w:shd w:val="clear" w:color="auto" w:fill="auto"/>
            <w:vAlign w:val="center"/>
            <w:hideMark/>
          </w:tcPr>
          <w:p w:rsidR="00B67D6F" w:rsidRPr="00B67D6F" w:rsidRDefault="00B67D6F" w:rsidP="00B67D6F">
            <w:pPr>
              <w:spacing w:after="0" w:line="240" w:lineRule="auto"/>
              <w:jc w:val="center"/>
              <w:rPr>
                <w:rFonts w:ascii="Calibri" w:eastAsia="Times New Roman" w:hAnsi="Calibri" w:cs="Calibri"/>
                <w:sz w:val="20"/>
                <w:szCs w:val="20"/>
                <w:lang w:val="es-CO"/>
              </w:rPr>
            </w:pPr>
            <w:r w:rsidRPr="00B67D6F">
              <w:rPr>
                <w:rFonts w:ascii="Calibri" w:eastAsia="Times New Roman" w:hAnsi="Calibri" w:cs="Calibri"/>
                <w:sz w:val="20"/>
                <w:szCs w:val="20"/>
                <w:lang w:val="es-CO"/>
              </w:rPr>
              <w:t xml:space="preserve">Consulta externa, en urgencias  o comunitaria </w:t>
            </w:r>
          </w:p>
        </w:tc>
      </w:tr>
      <w:tr w:rsidR="00B67D6F" w:rsidRPr="00B67D6F" w:rsidTr="009217DB">
        <w:trPr>
          <w:trHeight w:val="765"/>
        </w:trPr>
        <w:tc>
          <w:tcPr>
            <w:tcW w:w="1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rPr>
                <w:rFonts w:ascii="Calibri" w:eastAsia="Times New Roman" w:hAnsi="Calibri" w:cs="Calibri"/>
                <w:b/>
                <w:bCs/>
                <w:sz w:val="20"/>
                <w:szCs w:val="20"/>
                <w:lang w:val="es-CO"/>
              </w:rPr>
            </w:pPr>
            <w:r w:rsidRPr="00B67D6F">
              <w:rPr>
                <w:rFonts w:ascii="Calibri" w:eastAsia="Times New Roman" w:hAnsi="Calibri" w:cs="Calibri"/>
                <w:b/>
                <w:bCs/>
                <w:sz w:val="20"/>
                <w:szCs w:val="20"/>
                <w:lang w:val="es-CO"/>
              </w:rPr>
              <w:t xml:space="preserve">Identifica los </w:t>
            </w:r>
            <w:proofErr w:type="spellStart"/>
            <w:r w:rsidRPr="00B67D6F">
              <w:rPr>
                <w:rFonts w:ascii="Calibri" w:eastAsia="Times New Roman" w:hAnsi="Calibri" w:cs="Calibri"/>
                <w:b/>
                <w:bCs/>
                <w:sz w:val="20"/>
                <w:szCs w:val="20"/>
                <w:lang w:val="es-CO"/>
              </w:rPr>
              <w:t>conceptos,principios</w:t>
            </w:r>
            <w:proofErr w:type="spellEnd"/>
            <w:r w:rsidRPr="00B67D6F">
              <w:rPr>
                <w:rFonts w:ascii="Calibri" w:eastAsia="Times New Roman" w:hAnsi="Calibri" w:cs="Calibri"/>
                <w:b/>
                <w:bCs/>
                <w:sz w:val="20"/>
                <w:szCs w:val="20"/>
                <w:lang w:val="es-CO"/>
              </w:rPr>
              <w:t>, dimensiones, funciones, componentes y enfoques de la sexualidad</w:t>
            </w:r>
          </w:p>
        </w:tc>
        <w:tc>
          <w:tcPr>
            <w:tcW w:w="3803"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jc w:val="center"/>
              <w:rPr>
                <w:rFonts w:ascii="Calibri" w:eastAsia="Times New Roman" w:hAnsi="Calibri" w:cs="Calibri"/>
                <w:sz w:val="20"/>
                <w:szCs w:val="20"/>
              </w:rPr>
            </w:pPr>
            <w:proofErr w:type="spellStart"/>
            <w:r w:rsidRPr="00B67D6F">
              <w:rPr>
                <w:rFonts w:ascii="Calibri" w:eastAsia="Times New Roman" w:hAnsi="Calibri" w:cs="Calibri"/>
                <w:sz w:val="20"/>
                <w:szCs w:val="20"/>
              </w:rPr>
              <w:t>Examen</w:t>
            </w:r>
            <w:proofErr w:type="spellEnd"/>
            <w:r w:rsidRPr="00B67D6F">
              <w:rPr>
                <w:rFonts w:ascii="Calibri" w:eastAsia="Times New Roman" w:hAnsi="Calibri" w:cs="Calibri"/>
                <w:sz w:val="20"/>
                <w:szCs w:val="20"/>
              </w:rPr>
              <w:t xml:space="preserve"> oral o </w:t>
            </w:r>
            <w:proofErr w:type="spellStart"/>
            <w:r w:rsidRPr="00B67D6F">
              <w:rPr>
                <w:rFonts w:ascii="Calibri" w:eastAsia="Times New Roman" w:hAnsi="Calibri" w:cs="Calibri"/>
                <w:sz w:val="20"/>
                <w:szCs w:val="20"/>
              </w:rPr>
              <w:t>presentación</w:t>
            </w:r>
            <w:proofErr w:type="spellEnd"/>
            <w:r w:rsidRPr="00B67D6F">
              <w:rPr>
                <w:rFonts w:ascii="Calibri" w:eastAsia="Times New Roman" w:hAnsi="Calibri" w:cs="Calibri"/>
                <w:sz w:val="20"/>
                <w:szCs w:val="20"/>
              </w:rPr>
              <w:t xml:space="preserve"> </w:t>
            </w:r>
          </w:p>
        </w:tc>
      </w:tr>
      <w:tr w:rsidR="00B67D6F" w:rsidRPr="00B67D6F" w:rsidTr="009217DB">
        <w:trPr>
          <w:trHeight w:val="1275"/>
        </w:trPr>
        <w:tc>
          <w:tcPr>
            <w:tcW w:w="1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rPr>
                <w:rFonts w:ascii="Calibri" w:eastAsia="Times New Roman" w:hAnsi="Calibri" w:cs="Calibri"/>
                <w:b/>
                <w:bCs/>
                <w:sz w:val="20"/>
                <w:szCs w:val="20"/>
                <w:lang w:val="es-CO"/>
              </w:rPr>
            </w:pPr>
            <w:r w:rsidRPr="00B67D6F">
              <w:rPr>
                <w:rFonts w:ascii="Calibri" w:eastAsia="Times New Roman" w:hAnsi="Calibri" w:cs="Calibri"/>
                <w:b/>
                <w:bCs/>
                <w:sz w:val="20"/>
                <w:szCs w:val="20"/>
                <w:lang w:val="es-CO"/>
              </w:rPr>
              <w:t xml:space="preserve">Reconoce los problemas de Salud que afectan a los seres humanos desde la gestación hasta la adolescencia  desde la </w:t>
            </w:r>
            <w:r w:rsidRPr="00B67D6F">
              <w:rPr>
                <w:rFonts w:ascii="Calibri" w:eastAsia="Times New Roman" w:hAnsi="Calibri" w:cs="Calibri"/>
                <w:b/>
                <w:bCs/>
                <w:sz w:val="20"/>
                <w:szCs w:val="20"/>
                <w:lang w:val="es-CO"/>
              </w:rPr>
              <w:lastRenderedPageBreak/>
              <w:t>perspectiva de la salud sexual y reproductiva</w:t>
            </w:r>
          </w:p>
        </w:tc>
        <w:tc>
          <w:tcPr>
            <w:tcW w:w="3803"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67D6F" w:rsidRPr="00B67D6F" w:rsidRDefault="009217DB" w:rsidP="00B67D6F">
            <w:pPr>
              <w:spacing w:after="0" w:line="240" w:lineRule="auto"/>
              <w:jc w:val="center"/>
              <w:rPr>
                <w:rFonts w:ascii="Calibri" w:eastAsia="Times New Roman" w:hAnsi="Calibri" w:cs="Calibri"/>
                <w:sz w:val="20"/>
                <w:szCs w:val="20"/>
              </w:rPr>
            </w:pPr>
            <w:proofErr w:type="spellStart"/>
            <w:r>
              <w:rPr>
                <w:rFonts w:ascii="Calibri" w:eastAsia="Times New Roman" w:hAnsi="Calibri" w:cs="Calibri"/>
                <w:sz w:val="20"/>
                <w:szCs w:val="20"/>
              </w:rPr>
              <w:lastRenderedPageBreak/>
              <w:t>Examen</w:t>
            </w:r>
            <w:proofErr w:type="spellEnd"/>
            <w:r>
              <w:rPr>
                <w:rFonts w:ascii="Calibri" w:eastAsia="Times New Roman" w:hAnsi="Calibri" w:cs="Calibri"/>
                <w:sz w:val="20"/>
                <w:szCs w:val="20"/>
              </w:rPr>
              <w:t xml:space="preserve"> o </w:t>
            </w:r>
            <w:proofErr w:type="spellStart"/>
            <w:r>
              <w:rPr>
                <w:rFonts w:ascii="Calibri" w:eastAsia="Times New Roman" w:hAnsi="Calibri" w:cs="Calibri"/>
                <w:sz w:val="20"/>
                <w:szCs w:val="20"/>
              </w:rPr>
              <w:t>Presentación</w:t>
            </w:r>
            <w:proofErr w:type="spellEnd"/>
          </w:p>
        </w:tc>
      </w:tr>
      <w:tr w:rsidR="00B67D6F" w:rsidRPr="00494B5F" w:rsidTr="009217DB">
        <w:trPr>
          <w:trHeight w:val="1275"/>
        </w:trPr>
        <w:tc>
          <w:tcPr>
            <w:tcW w:w="1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rPr>
                <w:rFonts w:ascii="Calibri" w:eastAsia="Times New Roman" w:hAnsi="Calibri" w:cs="Calibri"/>
                <w:b/>
                <w:bCs/>
                <w:sz w:val="20"/>
                <w:szCs w:val="20"/>
                <w:lang w:val="es-CO"/>
              </w:rPr>
            </w:pPr>
            <w:r w:rsidRPr="00B67D6F">
              <w:rPr>
                <w:rFonts w:ascii="Calibri" w:eastAsia="Times New Roman" w:hAnsi="Calibri" w:cs="Calibri"/>
                <w:b/>
                <w:bCs/>
                <w:sz w:val="20"/>
                <w:szCs w:val="20"/>
                <w:lang w:val="es-CO"/>
              </w:rPr>
              <w:lastRenderedPageBreak/>
              <w:t>Reflexiona sobre conceptos de uso frecuente relacionados con la sexualidad humana y sus implicaciones en el comportamiento del individuo y los grupos humanos</w:t>
            </w:r>
          </w:p>
        </w:tc>
        <w:tc>
          <w:tcPr>
            <w:tcW w:w="3803" w:type="pct"/>
            <w:gridSpan w:val="5"/>
            <w:tcBorders>
              <w:top w:val="single" w:sz="4" w:space="0" w:color="auto"/>
              <w:left w:val="nil"/>
              <w:bottom w:val="single" w:sz="4" w:space="0" w:color="auto"/>
              <w:right w:val="single" w:sz="4" w:space="0" w:color="000000"/>
            </w:tcBorders>
            <w:shd w:val="clear" w:color="auto" w:fill="auto"/>
            <w:vAlign w:val="center"/>
            <w:hideMark/>
          </w:tcPr>
          <w:p w:rsidR="00B67D6F" w:rsidRPr="00B67D6F" w:rsidRDefault="00B67D6F" w:rsidP="00B67D6F">
            <w:pPr>
              <w:spacing w:after="0" w:line="240" w:lineRule="auto"/>
              <w:jc w:val="center"/>
              <w:rPr>
                <w:rFonts w:ascii="Calibri" w:eastAsia="Times New Roman" w:hAnsi="Calibri" w:cs="Calibri"/>
                <w:sz w:val="20"/>
                <w:szCs w:val="20"/>
                <w:lang w:val="es-CO"/>
              </w:rPr>
            </w:pPr>
            <w:r w:rsidRPr="00B67D6F">
              <w:rPr>
                <w:rFonts w:ascii="Calibri" w:eastAsia="Times New Roman" w:hAnsi="Calibri" w:cs="Calibri"/>
                <w:sz w:val="20"/>
                <w:szCs w:val="20"/>
                <w:lang w:val="es-CO"/>
              </w:rPr>
              <w:t xml:space="preserve">Consulta externa, en urgencias  o comunitaria </w:t>
            </w:r>
          </w:p>
        </w:tc>
      </w:tr>
      <w:tr w:rsidR="00B67D6F" w:rsidRPr="00B67D6F" w:rsidTr="009217DB">
        <w:trPr>
          <w:trHeight w:val="1020"/>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rPr>
                <w:rFonts w:ascii="Calibri" w:eastAsia="Times New Roman" w:hAnsi="Calibri" w:cs="Calibri"/>
                <w:b/>
                <w:bCs/>
                <w:sz w:val="20"/>
                <w:szCs w:val="20"/>
                <w:lang w:val="es-CO"/>
              </w:rPr>
            </w:pPr>
            <w:r w:rsidRPr="00B67D6F">
              <w:rPr>
                <w:rFonts w:ascii="Calibri" w:eastAsia="Times New Roman" w:hAnsi="Calibri" w:cs="Calibri"/>
                <w:b/>
                <w:bCs/>
                <w:sz w:val="20"/>
                <w:szCs w:val="20"/>
                <w:lang w:val="es-CO"/>
              </w:rPr>
              <w:t>Analizar algunos programas que desde la perspectiva de salud pública buscan intervenir problemas de salud pública desde la gestación hasta la adolescencia</w:t>
            </w:r>
          </w:p>
        </w:tc>
        <w:tc>
          <w:tcPr>
            <w:tcW w:w="3803" w:type="pct"/>
            <w:gridSpan w:val="5"/>
            <w:tcBorders>
              <w:top w:val="single" w:sz="4" w:space="0" w:color="auto"/>
              <w:left w:val="nil"/>
              <w:bottom w:val="single" w:sz="4" w:space="0" w:color="auto"/>
              <w:right w:val="single" w:sz="4" w:space="0" w:color="000000"/>
            </w:tcBorders>
            <w:shd w:val="clear" w:color="auto" w:fill="auto"/>
            <w:vAlign w:val="center"/>
            <w:hideMark/>
          </w:tcPr>
          <w:p w:rsidR="00B67D6F" w:rsidRPr="00B67D6F" w:rsidRDefault="00B67D6F" w:rsidP="00075966">
            <w:pPr>
              <w:spacing w:after="0" w:line="240" w:lineRule="auto"/>
              <w:jc w:val="center"/>
              <w:rPr>
                <w:rFonts w:ascii="Calibri" w:eastAsia="Times New Roman" w:hAnsi="Calibri" w:cs="Calibri"/>
                <w:sz w:val="20"/>
                <w:szCs w:val="20"/>
              </w:rPr>
            </w:pPr>
            <w:proofErr w:type="spellStart"/>
            <w:r w:rsidRPr="00B67D6F">
              <w:rPr>
                <w:rFonts w:ascii="Calibri" w:eastAsia="Times New Roman" w:hAnsi="Calibri" w:cs="Calibri"/>
                <w:sz w:val="20"/>
                <w:szCs w:val="20"/>
              </w:rPr>
              <w:t>Ex</w:t>
            </w:r>
            <w:r w:rsidR="00075966">
              <w:rPr>
                <w:rFonts w:ascii="Calibri" w:eastAsia="Times New Roman" w:hAnsi="Calibri" w:cs="Calibri"/>
                <w:sz w:val="20"/>
                <w:szCs w:val="20"/>
              </w:rPr>
              <w:t>posición</w:t>
            </w:r>
            <w:proofErr w:type="spellEnd"/>
            <w:r w:rsidR="00075966">
              <w:rPr>
                <w:rFonts w:ascii="Calibri" w:eastAsia="Times New Roman" w:hAnsi="Calibri" w:cs="Calibri"/>
                <w:sz w:val="20"/>
                <w:szCs w:val="20"/>
              </w:rPr>
              <w:t xml:space="preserve"> </w:t>
            </w:r>
            <w:r w:rsidRPr="00B67D6F">
              <w:rPr>
                <w:rFonts w:ascii="Calibri" w:eastAsia="Times New Roman" w:hAnsi="Calibri" w:cs="Calibri"/>
                <w:sz w:val="20"/>
                <w:szCs w:val="20"/>
              </w:rPr>
              <w:t xml:space="preserve"> </w:t>
            </w:r>
          </w:p>
        </w:tc>
      </w:tr>
      <w:tr w:rsidR="00B67D6F" w:rsidRPr="00B67D6F" w:rsidTr="009217DB">
        <w:trPr>
          <w:trHeight w:val="300"/>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jc w:val="center"/>
              <w:rPr>
                <w:rFonts w:ascii="Calibri" w:eastAsia="Times New Roman" w:hAnsi="Calibri" w:cs="Calibri"/>
                <w:b/>
                <w:bCs/>
                <w:sz w:val="20"/>
                <w:szCs w:val="20"/>
              </w:rPr>
            </w:pPr>
            <w:r w:rsidRPr="00B67D6F">
              <w:rPr>
                <w:rFonts w:ascii="Calibri" w:eastAsia="Times New Roman" w:hAnsi="Calibri" w:cs="Calibri"/>
                <w:b/>
                <w:bCs/>
                <w:sz w:val="20"/>
                <w:szCs w:val="20"/>
              </w:rPr>
              <w:t> </w:t>
            </w:r>
          </w:p>
        </w:tc>
        <w:tc>
          <w:tcPr>
            <w:tcW w:w="3803" w:type="pct"/>
            <w:gridSpan w:val="5"/>
            <w:tcBorders>
              <w:top w:val="single" w:sz="4" w:space="0" w:color="auto"/>
              <w:left w:val="nil"/>
              <w:bottom w:val="single" w:sz="4" w:space="0" w:color="auto"/>
              <w:right w:val="single" w:sz="4" w:space="0" w:color="000000"/>
            </w:tcBorders>
            <w:shd w:val="clear" w:color="auto" w:fill="auto"/>
            <w:vAlign w:val="center"/>
            <w:hideMark/>
          </w:tcPr>
          <w:p w:rsidR="00B67D6F" w:rsidRPr="00B67D6F" w:rsidRDefault="00B67D6F" w:rsidP="00B67D6F">
            <w:pPr>
              <w:spacing w:after="0" w:line="240" w:lineRule="auto"/>
              <w:jc w:val="center"/>
              <w:rPr>
                <w:rFonts w:ascii="Calibri" w:eastAsia="Times New Roman" w:hAnsi="Calibri" w:cs="Calibri"/>
                <w:sz w:val="20"/>
                <w:szCs w:val="20"/>
              </w:rPr>
            </w:pPr>
            <w:r w:rsidRPr="00B67D6F">
              <w:rPr>
                <w:rFonts w:ascii="Calibri" w:eastAsia="Times New Roman" w:hAnsi="Calibri" w:cs="Calibri"/>
                <w:sz w:val="20"/>
                <w:szCs w:val="20"/>
              </w:rPr>
              <w:t> </w:t>
            </w:r>
          </w:p>
        </w:tc>
      </w:tr>
      <w:tr w:rsidR="00B67D6F" w:rsidRPr="00B67D6F" w:rsidTr="009217DB">
        <w:trPr>
          <w:trHeight w:val="300"/>
        </w:trPr>
        <w:tc>
          <w:tcPr>
            <w:tcW w:w="1197" w:type="pct"/>
            <w:tcBorders>
              <w:top w:val="nil"/>
              <w:left w:val="single" w:sz="4" w:space="0" w:color="auto"/>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jc w:val="center"/>
              <w:rPr>
                <w:rFonts w:ascii="Calibri" w:eastAsia="Times New Roman" w:hAnsi="Calibri" w:cs="Calibri"/>
                <w:b/>
                <w:bCs/>
                <w:sz w:val="20"/>
                <w:szCs w:val="20"/>
              </w:rPr>
            </w:pPr>
            <w:r w:rsidRPr="00B67D6F">
              <w:rPr>
                <w:rFonts w:ascii="Calibri" w:eastAsia="Times New Roman" w:hAnsi="Calibri" w:cs="Calibri"/>
                <w:b/>
                <w:bCs/>
                <w:sz w:val="20"/>
                <w:szCs w:val="20"/>
              </w:rPr>
              <w:t> </w:t>
            </w:r>
          </w:p>
        </w:tc>
        <w:tc>
          <w:tcPr>
            <w:tcW w:w="3803" w:type="pct"/>
            <w:gridSpan w:val="5"/>
            <w:tcBorders>
              <w:top w:val="single" w:sz="4" w:space="0" w:color="auto"/>
              <w:left w:val="nil"/>
              <w:bottom w:val="single" w:sz="4" w:space="0" w:color="auto"/>
              <w:right w:val="single" w:sz="4" w:space="0" w:color="000000"/>
            </w:tcBorders>
            <w:shd w:val="clear" w:color="auto" w:fill="auto"/>
            <w:vAlign w:val="center"/>
            <w:hideMark/>
          </w:tcPr>
          <w:p w:rsidR="00B67D6F" w:rsidRPr="00B67D6F" w:rsidRDefault="00B67D6F" w:rsidP="00B67D6F">
            <w:pPr>
              <w:spacing w:after="0" w:line="240" w:lineRule="auto"/>
              <w:jc w:val="center"/>
              <w:rPr>
                <w:rFonts w:ascii="Calibri" w:eastAsia="Times New Roman" w:hAnsi="Calibri" w:cs="Calibri"/>
                <w:sz w:val="20"/>
                <w:szCs w:val="20"/>
              </w:rPr>
            </w:pPr>
            <w:r w:rsidRPr="00B67D6F">
              <w:rPr>
                <w:rFonts w:ascii="Calibri" w:eastAsia="Times New Roman" w:hAnsi="Calibri" w:cs="Calibri"/>
                <w:sz w:val="20"/>
                <w:szCs w:val="20"/>
              </w:rPr>
              <w:t> </w:t>
            </w:r>
          </w:p>
        </w:tc>
      </w:tr>
      <w:tr w:rsidR="00B67D6F" w:rsidRPr="00B67D6F" w:rsidTr="009217DB">
        <w:trPr>
          <w:trHeight w:val="300"/>
        </w:trPr>
        <w:tc>
          <w:tcPr>
            <w:tcW w:w="1197" w:type="pct"/>
            <w:tcBorders>
              <w:top w:val="nil"/>
              <w:left w:val="nil"/>
              <w:bottom w:val="nil"/>
              <w:right w:val="nil"/>
            </w:tcBorders>
            <w:shd w:val="clear" w:color="auto" w:fill="auto"/>
            <w:vAlign w:val="center"/>
            <w:hideMark/>
          </w:tcPr>
          <w:p w:rsidR="00B67D6F" w:rsidRPr="00B67D6F" w:rsidRDefault="00B67D6F" w:rsidP="00B67D6F">
            <w:pPr>
              <w:spacing w:after="0" w:line="240" w:lineRule="auto"/>
              <w:jc w:val="center"/>
              <w:rPr>
                <w:rFonts w:ascii="Calibri" w:eastAsia="Times New Roman" w:hAnsi="Calibri" w:cs="Calibri"/>
                <w:sz w:val="20"/>
                <w:szCs w:val="20"/>
              </w:rPr>
            </w:pPr>
          </w:p>
        </w:tc>
        <w:tc>
          <w:tcPr>
            <w:tcW w:w="742" w:type="pct"/>
            <w:tcBorders>
              <w:top w:val="nil"/>
              <w:left w:val="nil"/>
              <w:bottom w:val="nil"/>
              <w:right w:val="nil"/>
            </w:tcBorders>
            <w:shd w:val="clear" w:color="auto" w:fill="auto"/>
            <w:vAlign w:val="center"/>
            <w:hideMark/>
          </w:tcPr>
          <w:p w:rsidR="00B67D6F" w:rsidRPr="00B67D6F" w:rsidRDefault="00B67D6F" w:rsidP="00B67D6F">
            <w:pPr>
              <w:spacing w:after="0" w:line="240" w:lineRule="auto"/>
              <w:jc w:val="center"/>
              <w:rPr>
                <w:rFonts w:ascii="Times New Roman" w:eastAsia="Times New Roman" w:hAnsi="Times New Roman" w:cs="Times New Roman"/>
                <w:sz w:val="20"/>
                <w:szCs w:val="20"/>
              </w:rPr>
            </w:pPr>
          </w:p>
        </w:tc>
        <w:tc>
          <w:tcPr>
            <w:tcW w:w="749" w:type="pct"/>
            <w:tcBorders>
              <w:top w:val="nil"/>
              <w:left w:val="nil"/>
              <w:bottom w:val="nil"/>
              <w:right w:val="nil"/>
            </w:tcBorders>
            <w:shd w:val="clear" w:color="auto" w:fill="auto"/>
            <w:vAlign w:val="center"/>
            <w:hideMark/>
          </w:tcPr>
          <w:p w:rsidR="00B67D6F" w:rsidRPr="00B67D6F" w:rsidRDefault="00B67D6F" w:rsidP="00B67D6F">
            <w:pPr>
              <w:spacing w:after="0" w:line="240" w:lineRule="auto"/>
              <w:jc w:val="center"/>
              <w:rPr>
                <w:rFonts w:ascii="Times New Roman" w:eastAsia="Times New Roman" w:hAnsi="Times New Roman" w:cs="Times New Roman"/>
                <w:sz w:val="20"/>
                <w:szCs w:val="20"/>
              </w:rPr>
            </w:pPr>
          </w:p>
        </w:tc>
        <w:tc>
          <w:tcPr>
            <w:tcW w:w="688" w:type="pct"/>
            <w:tcBorders>
              <w:top w:val="nil"/>
              <w:left w:val="nil"/>
              <w:bottom w:val="nil"/>
              <w:right w:val="nil"/>
            </w:tcBorders>
            <w:shd w:val="clear" w:color="auto" w:fill="auto"/>
            <w:vAlign w:val="center"/>
            <w:hideMark/>
          </w:tcPr>
          <w:p w:rsidR="00B67D6F" w:rsidRPr="00B67D6F" w:rsidRDefault="00B67D6F" w:rsidP="00B67D6F">
            <w:pPr>
              <w:spacing w:after="0" w:line="240" w:lineRule="auto"/>
              <w:jc w:val="center"/>
              <w:rPr>
                <w:rFonts w:ascii="Times New Roman" w:eastAsia="Times New Roman" w:hAnsi="Times New Roman" w:cs="Times New Roman"/>
                <w:sz w:val="20"/>
                <w:szCs w:val="20"/>
              </w:rPr>
            </w:pPr>
          </w:p>
        </w:tc>
        <w:tc>
          <w:tcPr>
            <w:tcW w:w="637" w:type="pct"/>
            <w:tcBorders>
              <w:top w:val="nil"/>
              <w:left w:val="nil"/>
              <w:bottom w:val="nil"/>
              <w:right w:val="nil"/>
            </w:tcBorders>
            <w:shd w:val="clear" w:color="auto" w:fill="auto"/>
            <w:vAlign w:val="center"/>
            <w:hideMark/>
          </w:tcPr>
          <w:p w:rsidR="00B67D6F" w:rsidRPr="00B67D6F" w:rsidRDefault="00B67D6F" w:rsidP="00B67D6F">
            <w:pPr>
              <w:spacing w:after="0" w:line="240" w:lineRule="auto"/>
              <w:jc w:val="center"/>
              <w:rPr>
                <w:rFonts w:ascii="Times New Roman" w:eastAsia="Times New Roman" w:hAnsi="Times New Roman" w:cs="Times New Roman"/>
                <w:sz w:val="20"/>
                <w:szCs w:val="20"/>
              </w:rPr>
            </w:pPr>
          </w:p>
        </w:tc>
        <w:tc>
          <w:tcPr>
            <w:tcW w:w="988" w:type="pct"/>
            <w:tcBorders>
              <w:top w:val="nil"/>
              <w:left w:val="nil"/>
              <w:bottom w:val="nil"/>
              <w:right w:val="nil"/>
            </w:tcBorders>
            <w:shd w:val="clear" w:color="auto" w:fill="auto"/>
            <w:vAlign w:val="center"/>
            <w:hideMark/>
          </w:tcPr>
          <w:p w:rsidR="00B67D6F" w:rsidRPr="00B67D6F" w:rsidRDefault="00B67D6F" w:rsidP="00B67D6F">
            <w:pPr>
              <w:spacing w:after="0" w:line="240" w:lineRule="auto"/>
              <w:jc w:val="center"/>
              <w:rPr>
                <w:rFonts w:ascii="Times New Roman" w:eastAsia="Times New Roman" w:hAnsi="Times New Roman" w:cs="Times New Roman"/>
                <w:sz w:val="20"/>
                <w:szCs w:val="20"/>
              </w:rPr>
            </w:pPr>
          </w:p>
        </w:tc>
      </w:tr>
      <w:tr w:rsidR="00B67D6F" w:rsidRPr="00494B5F" w:rsidTr="00B67D6F">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000000" w:fill="1F4E78"/>
            <w:vAlign w:val="center"/>
            <w:hideMark/>
          </w:tcPr>
          <w:p w:rsidR="00B67D6F" w:rsidRPr="00B67D6F" w:rsidRDefault="00B67D6F" w:rsidP="00B67D6F">
            <w:pPr>
              <w:spacing w:after="0" w:line="240" w:lineRule="auto"/>
              <w:jc w:val="center"/>
              <w:rPr>
                <w:rFonts w:ascii="Calibri" w:eastAsia="Times New Roman" w:hAnsi="Calibri" w:cs="Calibri"/>
                <w:b/>
                <w:bCs/>
                <w:color w:val="FFFFFF"/>
                <w:sz w:val="20"/>
                <w:szCs w:val="20"/>
                <w:lang w:val="es-CO"/>
              </w:rPr>
            </w:pPr>
            <w:r w:rsidRPr="00B67D6F">
              <w:rPr>
                <w:rFonts w:ascii="Calibri" w:eastAsia="Times New Roman" w:hAnsi="Calibri" w:cs="Calibri"/>
                <w:b/>
                <w:bCs/>
                <w:color w:val="FFFFFF"/>
                <w:sz w:val="20"/>
                <w:szCs w:val="20"/>
                <w:lang w:val="es-CO"/>
              </w:rPr>
              <w:t xml:space="preserve">9.1 Valoración de los momentos de evaluación </w:t>
            </w:r>
          </w:p>
        </w:tc>
      </w:tr>
      <w:tr w:rsidR="00B67D6F" w:rsidRPr="00494B5F" w:rsidTr="009217DB">
        <w:trPr>
          <w:trHeight w:val="300"/>
        </w:trPr>
        <w:tc>
          <w:tcPr>
            <w:tcW w:w="2687" w:type="pct"/>
            <w:gridSpan w:val="3"/>
            <w:tcBorders>
              <w:top w:val="single" w:sz="4" w:space="0" w:color="auto"/>
              <w:left w:val="single" w:sz="4" w:space="0" w:color="auto"/>
              <w:bottom w:val="single" w:sz="4" w:space="0" w:color="auto"/>
              <w:right w:val="single" w:sz="4" w:space="0" w:color="000000"/>
            </w:tcBorders>
            <w:shd w:val="clear" w:color="000000" w:fill="1F4E78"/>
            <w:vAlign w:val="center"/>
            <w:hideMark/>
          </w:tcPr>
          <w:p w:rsidR="00B67D6F" w:rsidRPr="00B67D6F" w:rsidRDefault="00B67D6F" w:rsidP="00B67D6F">
            <w:pPr>
              <w:spacing w:after="0" w:line="240" w:lineRule="auto"/>
              <w:jc w:val="center"/>
              <w:rPr>
                <w:rFonts w:ascii="Calibri" w:eastAsia="Times New Roman" w:hAnsi="Calibri" w:cs="Calibri"/>
                <w:color w:val="FFFFFF"/>
                <w:sz w:val="20"/>
                <w:szCs w:val="20"/>
                <w:lang w:val="es-CO"/>
              </w:rPr>
            </w:pPr>
            <w:r w:rsidRPr="00B67D6F">
              <w:rPr>
                <w:rFonts w:ascii="Calibri" w:eastAsia="Times New Roman" w:hAnsi="Calibri" w:cs="Calibri"/>
                <w:color w:val="FFFFFF"/>
                <w:sz w:val="20"/>
                <w:szCs w:val="20"/>
                <w:lang w:val="es-CO"/>
              </w:rPr>
              <w:t xml:space="preserve">Evaluación Parcial o final ( seminarios, talleres, </w:t>
            </w:r>
            <w:proofErr w:type="spellStart"/>
            <w:r w:rsidRPr="00B67D6F">
              <w:rPr>
                <w:rFonts w:ascii="Calibri" w:eastAsia="Times New Roman" w:hAnsi="Calibri" w:cs="Calibri"/>
                <w:color w:val="FFFFFF"/>
                <w:sz w:val="20"/>
                <w:szCs w:val="20"/>
                <w:lang w:val="es-CO"/>
              </w:rPr>
              <w:t>quices</w:t>
            </w:r>
            <w:proofErr w:type="spellEnd"/>
            <w:r w:rsidRPr="00B67D6F">
              <w:rPr>
                <w:rFonts w:ascii="Calibri" w:eastAsia="Times New Roman" w:hAnsi="Calibri" w:cs="Calibri"/>
                <w:color w:val="FFFFFF"/>
                <w:sz w:val="20"/>
                <w:szCs w:val="20"/>
                <w:lang w:val="es-CO"/>
              </w:rPr>
              <w:t xml:space="preserve"> etc..)</w:t>
            </w:r>
          </w:p>
        </w:tc>
        <w:tc>
          <w:tcPr>
            <w:tcW w:w="2313" w:type="pct"/>
            <w:gridSpan w:val="3"/>
            <w:tcBorders>
              <w:top w:val="single" w:sz="4" w:space="0" w:color="auto"/>
              <w:left w:val="nil"/>
              <w:bottom w:val="single" w:sz="4" w:space="0" w:color="auto"/>
              <w:right w:val="single" w:sz="4" w:space="0" w:color="000000"/>
            </w:tcBorders>
            <w:shd w:val="clear" w:color="000000" w:fill="1F4E78"/>
            <w:vAlign w:val="center"/>
            <w:hideMark/>
          </w:tcPr>
          <w:p w:rsidR="00B67D6F" w:rsidRPr="00B67D6F" w:rsidRDefault="00B67D6F" w:rsidP="00B67D6F">
            <w:pPr>
              <w:spacing w:after="0" w:line="240" w:lineRule="auto"/>
              <w:jc w:val="center"/>
              <w:rPr>
                <w:rFonts w:ascii="Calibri" w:eastAsia="Times New Roman" w:hAnsi="Calibri" w:cs="Calibri"/>
                <w:color w:val="FFFFFF"/>
                <w:sz w:val="20"/>
                <w:szCs w:val="20"/>
                <w:lang w:val="es-CO"/>
              </w:rPr>
            </w:pPr>
            <w:r w:rsidRPr="00B67D6F">
              <w:rPr>
                <w:rFonts w:ascii="Calibri" w:eastAsia="Times New Roman" w:hAnsi="Calibri" w:cs="Calibri"/>
                <w:color w:val="FFFFFF"/>
                <w:sz w:val="20"/>
                <w:szCs w:val="20"/>
                <w:lang w:val="es-CO"/>
              </w:rPr>
              <w:t xml:space="preserve">Porcentaje  (la sumatoria debe ser de </w:t>
            </w:r>
            <w:proofErr w:type="spellStart"/>
            <w:r w:rsidRPr="00B67D6F">
              <w:rPr>
                <w:rFonts w:ascii="Calibri" w:eastAsia="Times New Roman" w:hAnsi="Calibri" w:cs="Calibri"/>
                <w:color w:val="FFFFFF"/>
                <w:sz w:val="20"/>
                <w:szCs w:val="20"/>
                <w:lang w:val="es-CO"/>
              </w:rPr>
              <w:t>maxímo</w:t>
            </w:r>
            <w:proofErr w:type="spellEnd"/>
            <w:r w:rsidRPr="00B67D6F">
              <w:rPr>
                <w:rFonts w:ascii="Calibri" w:eastAsia="Times New Roman" w:hAnsi="Calibri" w:cs="Calibri"/>
                <w:color w:val="FFFFFF"/>
                <w:sz w:val="20"/>
                <w:szCs w:val="20"/>
                <w:lang w:val="es-CO"/>
              </w:rPr>
              <w:t xml:space="preserve"> 100 %)</w:t>
            </w:r>
          </w:p>
        </w:tc>
      </w:tr>
      <w:tr w:rsidR="00B67D6F" w:rsidRPr="00B67D6F" w:rsidTr="009217DB">
        <w:trPr>
          <w:trHeight w:val="300"/>
        </w:trPr>
        <w:tc>
          <w:tcPr>
            <w:tcW w:w="2687"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67D6F" w:rsidRPr="00B67D6F" w:rsidRDefault="00B67D6F" w:rsidP="00B67D6F">
            <w:pPr>
              <w:spacing w:after="0" w:line="240" w:lineRule="auto"/>
              <w:jc w:val="center"/>
              <w:rPr>
                <w:rFonts w:ascii="Calibri" w:eastAsia="Times New Roman" w:hAnsi="Calibri" w:cs="Calibri"/>
                <w:sz w:val="20"/>
                <w:szCs w:val="20"/>
              </w:rPr>
            </w:pPr>
            <w:r w:rsidRPr="00B67D6F">
              <w:rPr>
                <w:rFonts w:ascii="Calibri" w:eastAsia="Times New Roman" w:hAnsi="Calibri" w:cs="Calibri"/>
                <w:sz w:val="20"/>
                <w:szCs w:val="20"/>
              </w:rPr>
              <w:t xml:space="preserve">Primer </w:t>
            </w:r>
            <w:proofErr w:type="spellStart"/>
            <w:r w:rsidRPr="00B67D6F">
              <w:rPr>
                <w:rFonts w:ascii="Calibri" w:eastAsia="Times New Roman" w:hAnsi="Calibri" w:cs="Calibri"/>
                <w:sz w:val="20"/>
                <w:szCs w:val="20"/>
              </w:rPr>
              <w:t>parcial</w:t>
            </w:r>
            <w:proofErr w:type="spellEnd"/>
            <w:r w:rsidRPr="00B67D6F">
              <w:rPr>
                <w:rFonts w:ascii="Calibri" w:eastAsia="Times New Roman" w:hAnsi="Calibri" w:cs="Calibri"/>
                <w:sz w:val="20"/>
                <w:szCs w:val="20"/>
              </w:rPr>
              <w:t xml:space="preserve"> </w:t>
            </w:r>
          </w:p>
        </w:tc>
        <w:tc>
          <w:tcPr>
            <w:tcW w:w="2313" w:type="pct"/>
            <w:gridSpan w:val="3"/>
            <w:tcBorders>
              <w:top w:val="single" w:sz="4" w:space="0" w:color="auto"/>
              <w:left w:val="nil"/>
              <w:bottom w:val="single" w:sz="4" w:space="0" w:color="auto"/>
              <w:right w:val="single" w:sz="4" w:space="0" w:color="000000"/>
            </w:tcBorders>
            <w:shd w:val="clear" w:color="auto" w:fill="auto"/>
            <w:vAlign w:val="center"/>
            <w:hideMark/>
          </w:tcPr>
          <w:p w:rsidR="00B67D6F" w:rsidRPr="00B67D6F" w:rsidRDefault="00B67D6F" w:rsidP="00B67D6F">
            <w:pPr>
              <w:spacing w:after="0" w:line="240" w:lineRule="auto"/>
              <w:jc w:val="center"/>
              <w:rPr>
                <w:rFonts w:ascii="Calibri" w:eastAsia="Times New Roman" w:hAnsi="Calibri" w:cs="Calibri"/>
                <w:sz w:val="20"/>
                <w:szCs w:val="20"/>
              </w:rPr>
            </w:pPr>
            <w:r w:rsidRPr="00B67D6F">
              <w:rPr>
                <w:rFonts w:ascii="Calibri" w:eastAsia="Times New Roman" w:hAnsi="Calibri" w:cs="Calibri"/>
                <w:sz w:val="20"/>
                <w:szCs w:val="20"/>
              </w:rPr>
              <w:t>20%</w:t>
            </w:r>
          </w:p>
        </w:tc>
      </w:tr>
      <w:tr w:rsidR="00B67D6F" w:rsidRPr="00B67D6F" w:rsidTr="009217DB">
        <w:trPr>
          <w:trHeight w:val="300"/>
        </w:trPr>
        <w:tc>
          <w:tcPr>
            <w:tcW w:w="2687"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67D6F" w:rsidRPr="00B67D6F" w:rsidRDefault="00B67D6F" w:rsidP="00B67D6F">
            <w:pPr>
              <w:spacing w:after="0" w:line="240" w:lineRule="auto"/>
              <w:jc w:val="center"/>
              <w:rPr>
                <w:rFonts w:ascii="Calibri" w:eastAsia="Times New Roman" w:hAnsi="Calibri" w:cs="Calibri"/>
                <w:sz w:val="20"/>
                <w:szCs w:val="20"/>
              </w:rPr>
            </w:pPr>
            <w:proofErr w:type="spellStart"/>
            <w:r w:rsidRPr="00B67D6F">
              <w:rPr>
                <w:rFonts w:ascii="Calibri" w:eastAsia="Times New Roman" w:hAnsi="Calibri" w:cs="Calibri"/>
                <w:sz w:val="20"/>
                <w:szCs w:val="20"/>
              </w:rPr>
              <w:t>Exposiciones</w:t>
            </w:r>
            <w:proofErr w:type="spellEnd"/>
          </w:p>
        </w:tc>
        <w:tc>
          <w:tcPr>
            <w:tcW w:w="2313" w:type="pct"/>
            <w:gridSpan w:val="3"/>
            <w:tcBorders>
              <w:top w:val="single" w:sz="4" w:space="0" w:color="auto"/>
              <w:left w:val="nil"/>
              <w:bottom w:val="single" w:sz="4" w:space="0" w:color="auto"/>
              <w:right w:val="single" w:sz="4" w:space="0" w:color="000000"/>
            </w:tcBorders>
            <w:shd w:val="clear" w:color="auto" w:fill="auto"/>
            <w:vAlign w:val="center"/>
            <w:hideMark/>
          </w:tcPr>
          <w:p w:rsidR="00B67D6F" w:rsidRPr="00B67D6F" w:rsidRDefault="009217DB" w:rsidP="00B67D6F">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30</w:t>
            </w:r>
            <w:r w:rsidR="00B67D6F" w:rsidRPr="00B67D6F">
              <w:rPr>
                <w:rFonts w:ascii="Calibri" w:eastAsia="Times New Roman" w:hAnsi="Calibri" w:cs="Calibri"/>
                <w:sz w:val="20"/>
                <w:szCs w:val="20"/>
              </w:rPr>
              <w:t>%</w:t>
            </w:r>
          </w:p>
        </w:tc>
      </w:tr>
      <w:tr w:rsidR="00B67D6F" w:rsidRPr="00B67D6F" w:rsidTr="009217DB">
        <w:trPr>
          <w:trHeight w:val="300"/>
        </w:trPr>
        <w:tc>
          <w:tcPr>
            <w:tcW w:w="2687"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67D6F" w:rsidRPr="00B67D6F" w:rsidRDefault="00B67D6F" w:rsidP="00B67D6F">
            <w:pPr>
              <w:spacing w:after="0" w:line="240" w:lineRule="auto"/>
              <w:jc w:val="center"/>
              <w:rPr>
                <w:rFonts w:ascii="Calibri" w:eastAsia="Times New Roman" w:hAnsi="Calibri" w:cs="Calibri"/>
                <w:sz w:val="20"/>
                <w:szCs w:val="20"/>
              </w:rPr>
            </w:pPr>
            <w:proofErr w:type="spellStart"/>
            <w:r w:rsidRPr="00B67D6F">
              <w:rPr>
                <w:rFonts w:ascii="Calibri" w:eastAsia="Times New Roman" w:hAnsi="Calibri" w:cs="Calibri"/>
                <w:sz w:val="20"/>
                <w:szCs w:val="20"/>
              </w:rPr>
              <w:t>Práctica</w:t>
            </w:r>
            <w:proofErr w:type="spellEnd"/>
          </w:p>
        </w:tc>
        <w:tc>
          <w:tcPr>
            <w:tcW w:w="2313" w:type="pct"/>
            <w:gridSpan w:val="3"/>
            <w:tcBorders>
              <w:top w:val="single" w:sz="4" w:space="0" w:color="auto"/>
              <w:left w:val="nil"/>
              <w:bottom w:val="single" w:sz="4" w:space="0" w:color="auto"/>
              <w:right w:val="single" w:sz="4" w:space="0" w:color="000000"/>
            </w:tcBorders>
            <w:shd w:val="clear" w:color="auto" w:fill="auto"/>
            <w:vAlign w:val="center"/>
            <w:hideMark/>
          </w:tcPr>
          <w:p w:rsidR="00B67D6F" w:rsidRPr="00B67D6F" w:rsidRDefault="00B67D6F" w:rsidP="00B67D6F">
            <w:pPr>
              <w:spacing w:after="0" w:line="240" w:lineRule="auto"/>
              <w:jc w:val="center"/>
              <w:rPr>
                <w:rFonts w:ascii="Calibri" w:eastAsia="Times New Roman" w:hAnsi="Calibri" w:cs="Calibri"/>
                <w:sz w:val="20"/>
                <w:szCs w:val="20"/>
              </w:rPr>
            </w:pPr>
            <w:r w:rsidRPr="00B67D6F">
              <w:rPr>
                <w:rFonts w:ascii="Calibri" w:eastAsia="Times New Roman" w:hAnsi="Calibri" w:cs="Calibri"/>
                <w:sz w:val="20"/>
                <w:szCs w:val="20"/>
              </w:rPr>
              <w:t>30%</w:t>
            </w:r>
          </w:p>
        </w:tc>
      </w:tr>
      <w:tr w:rsidR="00B67D6F" w:rsidRPr="00B67D6F" w:rsidTr="009217DB">
        <w:trPr>
          <w:trHeight w:val="300"/>
        </w:trPr>
        <w:tc>
          <w:tcPr>
            <w:tcW w:w="2687"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67D6F" w:rsidRPr="00B67D6F" w:rsidRDefault="00B67D6F" w:rsidP="00B67D6F">
            <w:pPr>
              <w:spacing w:after="0" w:line="240" w:lineRule="auto"/>
              <w:jc w:val="center"/>
              <w:rPr>
                <w:rFonts w:ascii="Calibri" w:eastAsia="Times New Roman" w:hAnsi="Calibri" w:cs="Calibri"/>
                <w:sz w:val="20"/>
                <w:szCs w:val="20"/>
              </w:rPr>
            </w:pPr>
            <w:proofErr w:type="spellStart"/>
            <w:r w:rsidRPr="00B67D6F">
              <w:rPr>
                <w:rFonts w:ascii="Calibri" w:eastAsia="Times New Roman" w:hAnsi="Calibri" w:cs="Calibri"/>
                <w:sz w:val="20"/>
                <w:szCs w:val="20"/>
              </w:rPr>
              <w:t>Examen</w:t>
            </w:r>
            <w:proofErr w:type="spellEnd"/>
            <w:r w:rsidRPr="00B67D6F">
              <w:rPr>
                <w:rFonts w:ascii="Calibri" w:eastAsia="Times New Roman" w:hAnsi="Calibri" w:cs="Calibri"/>
                <w:sz w:val="20"/>
                <w:szCs w:val="20"/>
              </w:rPr>
              <w:t xml:space="preserve"> final </w:t>
            </w:r>
          </w:p>
        </w:tc>
        <w:tc>
          <w:tcPr>
            <w:tcW w:w="2313" w:type="pct"/>
            <w:gridSpan w:val="3"/>
            <w:tcBorders>
              <w:top w:val="single" w:sz="4" w:space="0" w:color="auto"/>
              <w:left w:val="nil"/>
              <w:bottom w:val="single" w:sz="4" w:space="0" w:color="auto"/>
              <w:right w:val="single" w:sz="4" w:space="0" w:color="000000"/>
            </w:tcBorders>
            <w:shd w:val="clear" w:color="auto" w:fill="auto"/>
            <w:vAlign w:val="center"/>
            <w:hideMark/>
          </w:tcPr>
          <w:p w:rsidR="00B67D6F" w:rsidRPr="00B67D6F" w:rsidRDefault="00B67D6F" w:rsidP="00B67D6F">
            <w:pPr>
              <w:spacing w:after="0" w:line="240" w:lineRule="auto"/>
              <w:jc w:val="center"/>
              <w:rPr>
                <w:rFonts w:ascii="Calibri" w:eastAsia="Times New Roman" w:hAnsi="Calibri" w:cs="Calibri"/>
                <w:sz w:val="20"/>
                <w:szCs w:val="20"/>
              </w:rPr>
            </w:pPr>
            <w:r w:rsidRPr="00B67D6F">
              <w:rPr>
                <w:rFonts w:ascii="Calibri" w:eastAsia="Times New Roman" w:hAnsi="Calibri" w:cs="Calibri"/>
                <w:sz w:val="20"/>
                <w:szCs w:val="20"/>
              </w:rPr>
              <w:t>20%</w:t>
            </w:r>
          </w:p>
        </w:tc>
      </w:tr>
      <w:tr w:rsidR="00B67D6F" w:rsidRPr="00B67D6F" w:rsidTr="009217DB">
        <w:trPr>
          <w:trHeight w:val="300"/>
        </w:trPr>
        <w:tc>
          <w:tcPr>
            <w:tcW w:w="2687"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67D6F" w:rsidRPr="00B67D6F" w:rsidRDefault="00B67D6F" w:rsidP="00B67D6F">
            <w:pPr>
              <w:spacing w:after="0" w:line="240" w:lineRule="auto"/>
              <w:jc w:val="center"/>
              <w:rPr>
                <w:rFonts w:ascii="Calibri" w:eastAsia="Times New Roman" w:hAnsi="Calibri" w:cs="Calibri"/>
                <w:sz w:val="20"/>
                <w:szCs w:val="20"/>
              </w:rPr>
            </w:pPr>
            <w:r w:rsidRPr="00B67D6F">
              <w:rPr>
                <w:rFonts w:ascii="Calibri" w:eastAsia="Times New Roman" w:hAnsi="Calibri" w:cs="Calibri"/>
                <w:sz w:val="20"/>
                <w:szCs w:val="20"/>
              </w:rPr>
              <w:t> </w:t>
            </w:r>
          </w:p>
        </w:tc>
        <w:tc>
          <w:tcPr>
            <w:tcW w:w="2313" w:type="pct"/>
            <w:gridSpan w:val="3"/>
            <w:tcBorders>
              <w:top w:val="single" w:sz="4" w:space="0" w:color="auto"/>
              <w:left w:val="nil"/>
              <w:bottom w:val="single" w:sz="4" w:space="0" w:color="auto"/>
              <w:right w:val="single" w:sz="4" w:space="0" w:color="000000"/>
            </w:tcBorders>
            <w:shd w:val="clear" w:color="auto" w:fill="auto"/>
            <w:vAlign w:val="center"/>
            <w:hideMark/>
          </w:tcPr>
          <w:p w:rsidR="00B67D6F" w:rsidRPr="00B67D6F" w:rsidRDefault="00B67D6F" w:rsidP="00B67D6F">
            <w:pPr>
              <w:spacing w:after="0" w:line="240" w:lineRule="auto"/>
              <w:jc w:val="center"/>
              <w:rPr>
                <w:rFonts w:ascii="Calibri" w:eastAsia="Times New Roman" w:hAnsi="Calibri" w:cs="Calibri"/>
                <w:sz w:val="20"/>
                <w:szCs w:val="20"/>
              </w:rPr>
            </w:pPr>
            <w:r w:rsidRPr="00B67D6F">
              <w:rPr>
                <w:rFonts w:ascii="Calibri" w:eastAsia="Times New Roman" w:hAnsi="Calibri" w:cs="Calibri"/>
                <w:sz w:val="20"/>
                <w:szCs w:val="20"/>
              </w:rPr>
              <w:t> </w:t>
            </w:r>
          </w:p>
        </w:tc>
      </w:tr>
      <w:tr w:rsidR="00B67D6F" w:rsidRPr="00B67D6F" w:rsidTr="009217DB">
        <w:trPr>
          <w:trHeight w:val="300"/>
        </w:trPr>
        <w:tc>
          <w:tcPr>
            <w:tcW w:w="2687" w:type="pct"/>
            <w:gridSpan w:val="3"/>
            <w:tcBorders>
              <w:top w:val="single" w:sz="4" w:space="0" w:color="auto"/>
              <w:left w:val="single" w:sz="4" w:space="0" w:color="auto"/>
              <w:bottom w:val="single" w:sz="4" w:space="0" w:color="auto"/>
              <w:right w:val="single" w:sz="4" w:space="0" w:color="000000"/>
            </w:tcBorders>
            <w:shd w:val="clear" w:color="000000" w:fill="1F4E78"/>
            <w:vAlign w:val="center"/>
            <w:hideMark/>
          </w:tcPr>
          <w:p w:rsidR="00B67D6F" w:rsidRPr="00B67D6F" w:rsidRDefault="00B67D6F" w:rsidP="00B67D6F">
            <w:pPr>
              <w:spacing w:after="0" w:line="240" w:lineRule="auto"/>
              <w:jc w:val="center"/>
              <w:rPr>
                <w:rFonts w:ascii="Calibri" w:eastAsia="Times New Roman" w:hAnsi="Calibri" w:cs="Calibri"/>
                <w:color w:val="FFFFFF"/>
                <w:sz w:val="20"/>
                <w:szCs w:val="20"/>
              </w:rPr>
            </w:pPr>
            <w:r w:rsidRPr="00B67D6F">
              <w:rPr>
                <w:rFonts w:ascii="Calibri" w:eastAsia="Times New Roman" w:hAnsi="Calibri" w:cs="Calibri"/>
                <w:color w:val="FFFFFF"/>
                <w:sz w:val="20"/>
                <w:szCs w:val="20"/>
              </w:rPr>
              <w:t xml:space="preserve">Total </w:t>
            </w:r>
          </w:p>
        </w:tc>
        <w:tc>
          <w:tcPr>
            <w:tcW w:w="2313" w:type="pct"/>
            <w:gridSpan w:val="3"/>
            <w:tcBorders>
              <w:top w:val="single" w:sz="4" w:space="0" w:color="auto"/>
              <w:left w:val="nil"/>
              <w:bottom w:val="single" w:sz="4" w:space="0" w:color="auto"/>
              <w:right w:val="single" w:sz="4" w:space="0" w:color="000000"/>
            </w:tcBorders>
            <w:shd w:val="clear" w:color="auto" w:fill="auto"/>
            <w:vAlign w:val="center"/>
            <w:hideMark/>
          </w:tcPr>
          <w:p w:rsidR="00B67D6F" w:rsidRPr="00B67D6F" w:rsidRDefault="00B67D6F" w:rsidP="00B67D6F">
            <w:pPr>
              <w:spacing w:after="0" w:line="240" w:lineRule="auto"/>
              <w:jc w:val="center"/>
              <w:rPr>
                <w:rFonts w:ascii="Calibri" w:eastAsia="Times New Roman" w:hAnsi="Calibri" w:cs="Calibri"/>
                <w:sz w:val="20"/>
                <w:szCs w:val="20"/>
              </w:rPr>
            </w:pPr>
            <w:r w:rsidRPr="00B67D6F">
              <w:rPr>
                <w:rFonts w:ascii="Calibri" w:eastAsia="Times New Roman" w:hAnsi="Calibri" w:cs="Calibri"/>
                <w:sz w:val="20"/>
                <w:szCs w:val="20"/>
              </w:rPr>
              <w:t> </w:t>
            </w:r>
          </w:p>
        </w:tc>
      </w:tr>
      <w:tr w:rsidR="00B67D6F" w:rsidRPr="00B67D6F" w:rsidTr="009217DB">
        <w:trPr>
          <w:trHeight w:val="300"/>
        </w:trPr>
        <w:tc>
          <w:tcPr>
            <w:tcW w:w="1197" w:type="pct"/>
            <w:tcBorders>
              <w:top w:val="nil"/>
              <w:left w:val="nil"/>
              <w:bottom w:val="nil"/>
              <w:right w:val="nil"/>
            </w:tcBorders>
            <w:shd w:val="clear" w:color="auto" w:fill="auto"/>
            <w:vAlign w:val="center"/>
            <w:hideMark/>
          </w:tcPr>
          <w:p w:rsidR="00B67D6F" w:rsidRPr="00B67D6F" w:rsidRDefault="00B67D6F" w:rsidP="00B67D6F">
            <w:pPr>
              <w:spacing w:after="0" w:line="240" w:lineRule="auto"/>
              <w:jc w:val="center"/>
              <w:rPr>
                <w:rFonts w:ascii="Calibri" w:eastAsia="Times New Roman" w:hAnsi="Calibri" w:cs="Calibri"/>
                <w:sz w:val="20"/>
                <w:szCs w:val="20"/>
              </w:rPr>
            </w:pPr>
          </w:p>
        </w:tc>
        <w:tc>
          <w:tcPr>
            <w:tcW w:w="742" w:type="pct"/>
            <w:tcBorders>
              <w:top w:val="nil"/>
              <w:left w:val="nil"/>
              <w:bottom w:val="nil"/>
              <w:right w:val="nil"/>
            </w:tcBorders>
            <w:shd w:val="clear" w:color="auto" w:fill="auto"/>
            <w:vAlign w:val="center"/>
            <w:hideMark/>
          </w:tcPr>
          <w:p w:rsidR="00B67D6F" w:rsidRPr="00B67D6F" w:rsidRDefault="00B67D6F" w:rsidP="00B67D6F">
            <w:pPr>
              <w:spacing w:after="0" w:line="240" w:lineRule="auto"/>
              <w:jc w:val="center"/>
              <w:rPr>
                <w:rFonts w:ascii="Times New Roman" w:eastAsia="Times New Roman" w:hAnsi="Times New Roman" w:cs="Times New Roman"/>
                <w:sz w:val="20"/>
                <w:szCs w:val="20"/>
              </w:rPr>
            </w:pPr>
          </w:p>
        </w:tc>
        <w:tc>
          <w:tcPr>
            <w:tcW w:w="749" w:type="pct"/>
            <w:tcBorders>
              <w:top w:val="nil"/>
              <w:left w:val="nil"/>
              <w:bottom w:val="nil"/>
              <w:right w:val="nil"/>
            </w:tcBorders>
            <w:shd w:val="clear" w:color="auto" w:fill="auto"/>
            <w:vAlign w:val="center"/>
            <w:hideMark/>
          </w:tcPr>
          <w:p w:rsidR="00B67D6F" w:rsidRPr="00B67D6F" w:rsidRDefault="00B67D6F" w:rsidP="00B67D6F">
            <w:pPr>
              <w:spacing w:after="0" w:line="240" w:lineRule="auto"/>
              <w:jc w:val="center"/>
              <w:rPr>
                <w:rFonts w:ascii="Times New Roman" w:eastAsia="Times New Roman" w:hAnsi="Times New Roman" w:cs="Times New Roman"/>
                <w:sz w:val="20"/>
                <w:szCs w:val="20"/>
              </w:rPr>
            </w:pPr>
          </w:p>
        </w:tc>
        <w:tc>
          <w:tcPr>
            <w:tcW w:w="688" w:type="pct"/>
            <w:tcBorders>
              <w:top w:val="nil"/>
              <w:left w:val="nil"/>
              <w:bottom w:val="nil"/>
              <w:right w:val="nil"/>
            </w:tcBorders>
            <w:shd w:val="clear" w:color="auto" w:fill="auto"/>
            <w:vAlign w:val="center"/>
            <w:hideMark/>
          </w:tcPr>
          <w:p w:rsidR="00B67D6F" w:rsidRPr="00B67D6F" w:rsidRDefault="00B67D6F" w:rsidP="00B67D6F">
            <w:pPr>
              <w:spacing w:after="0" w:line="240" w:lineRule="auto"/>
              <w:jc w:val="center"/>
              <w:rPr>
                <w:rFonts w:ascii="Times New Roman" w:eastAsia="Times New Roman" w:hAnsi="Times New Roman" w:cs="Times New Roman"/>
                <w:sz w:val="20"/>
                <w:szCs w:val="20"/>
              </w:rPr>
            </w:pPr>
          </w:p>
        </w:tc>
        <w:tc>
          <w:tcPr>
            <w:tcW w:w="637" w:type="pct"/>
            <w:tcBorders>
              <w:top w:val="nil"/>
              <w:left w:val="nil"/>
              <w:bottom w:val="nil"/>
              <w:right w:val="nil"/>
            </w:tcBorders>
            <w:shd w:val="clear" w:color="auto" w:fill="auto"/>
            <w:vAlign w:val="center"/>
            <w:hideMark/>
          </w:tcPr>
          <w:p w:rsidR="00B67D6F" w:rsidRPr="00B67D6F" w:rsidRDefault="00B67D6F" w:rsidP="00B67D6F">
            <w:pPr>
              <w:spacing w:after="0" w:line="240" w:lineRule="auto"/>
              <w:jc w:val="center"/>
              <w:rPr>
                <w:rFonts w:ascii="Times New Roman" w:eastAsia="Times New Roman" w:hAnsi="Times New Roman" w:cs="Times New Roman"/>
                <w:sz w:val="20"/>
                <w:szCs w:val="20"/>
              </w:rPr>
            </w:pPr>
          </w:p>
        </w:tc>
        <w:tc>
          <w:tcPr>
            <w:tcW w:w="988" w:type="pct"/>
            <w:tcBorders>
              <w:top w:val="nil"/>
              <w:left w:val="nil"/>
              <w:bottom w:val="nil"/>
              <w:right w:val="nil"/>
            </w:tcBorders>
            <w:shd w:val="clear" w:color="auto" w:fill="auto"/>
            <w:vAlign w:val="center"/>
            <w:hideMark/>
          </w:tcPr>
          <w:p w:rsidR="00B67D6F" w:rsidRPr="00B67D6F" w:rsidRDefault="00B67D6F" w:rsidP="00B67D6F">
            <w:pPr>
              <w:spacing w:after="0" w:line="240" w:lineRule="auto"/>
              <w:jc w:val="center"/>
              <w:rPr>
                <w:rFonts w:ascii="Times New Roman" w:eastAsia="Times New Roman" w:hAnsi="Times New Roman" w:cs="Times New Roman"/>
                <w:sz w:val="20"/>
                <w:szCs w:val="20"/>
              </w:rPr>
            </w:pPr>
          </w:p>
        </w:tc>
      </w:tr>
      <w:tr w:rsidR="00B67D6F" w:rsidRPr="00B67D6F" w:rsidTr="009217DB">
        <w:trPr>
          <w:trHeight w:val="300"/>
        </w:trPr>
        <w:tc>
          <w:tcPr>
            <w:tcW w:w="1197" w:type="pct"/>
            <w:tcBorders>
              <w:top w:val="nil"/>
              <w:left w:val="nil"/>
              <w:bottom w:val="nil"/>
              <w:right w:val="nil"/>
            </w:tcBorders>
            <w:shd w:val="clear" w:color="auto" w:fill="auto"/>
            <w:vAlign w:val="center"/>
            <w:hideMark/>
          </w:tcPr>
          <w:p w:rsidR="00B67D6F" w:rsidRPr="00B67D6F" w:rsidRDefault="00B67D6F" w:rsidP="00B67D6F">
            <w:pPr>
              <w:spacing w:after="0" w:line="240" w:lineRule="auto"/>
              <w:jc w:val="center"/>
              <w:rPr>
                <w:rFonts w:ascii="Times New Roman" w:eastAsia="Times New Roman" w:hAnsi="Times New Roman" w:cs="Times New Roman"/>
                <w:sz w:val="20"/>
                <w:szCs w:val="20"/>
              </w:rPr>
            </w:pPr>
          </w:p>
        </w:tc>
        <w:tc>
          <w:tcPr>
            <w:tcW w:w="742" w:type="pct"/>
            <w:tcBorders>
              <w:top w:val="nil"/>
              <w:left w:val="nil"/>
              <w:bottom w:val="nil"/>
              <w:right w:val="nil"/>
            </w:tcBorders>
            <w:shd w:val="clear" w:color="auto" w:fill="auto"/>
            <w:vAlign w:val="center"/>
            <w:hideMark/>
          </w:tcPr>
          <w:p w:rsidR="00B67D6F" w:rsidRPr="00B67D6F" w:rsidRDefault="00B67D6F" w:rsidP="00B67D6F">
            <w:pPr>
              <w:spacing w:after="0" w:line="240" w:lineRule="auto"/>
              <w:jc w:val="center"/>
              <w:rPr>
                <w:rFonts w:ascii="Times New Roman" w:eastAsia="Times New Roman" w:hAnsi="Times New Roman" w:cs="Times New Roman"/>
                <w:sz w:val="20"/>
                <w:szCs w:val="20"/>
              </w:rPr>
            </w:pPr>
          </w:p>
        </w:tc>
        <w:tc>
          <w:tcPr>
            <w:tcW w:w="749" w:type="pct"/>
            <w:tcBorders>
              <w:top w:val="nil"/>
              <w:left w:val="nil"/>
              <w:bottom w:val="nil"/>
              <w:right w:val="nil"/>
            </w:tcBorders>
            <w:shd w:val="clear" w:color="auto" w:fill="auto"/>
            <w:vAlign w:val="center"/>
            <w:hideMark/>
          </w:tcPr>
          <w:p w:rsidR="00B67D6F" w:rsidRPr="00B67D6F" w:rsidRDefault="00B67D6F" w:rsidP="00B67D6F">
            <w:pPr>
              <w:spacing w:after="0" w:line="240" w:lineRule="auto"/>
              <w:jc w:val="center"/>
              <w:rPr>
                <w:rFonts w:ascii="Times New Roman" w:eastAsia="Times New Roman" w:hAnsi="Times New Roman" w:cs="Times New Roman"/>
                <w:sz w:val="20"/>
                <w:szCs w:val="20"/>
              </w:rPr>
            </w:pPr>
          </w:p>
        </w:tc>
        <w:tc>
          <w:tcPr>
            <w:tcW w:w="688" w:type="pct"/>
            <w:tcBorders>
              <w:top w:val="nil"/>
              <w:left w:val="nil"/>
              <w:bottom w:val="nil"/>
              <w:right w:val="nil"/>
            </w:tcBorders>
            <w:shd w:val="clear" w:color="auto" w:fill="auto"/>
            <w:vAlign w:val="center"/>
            <w:hideMark/>
          </w:tcPr>
          <w:p w:rsidR="00B67D6F" w:rsidRPr="00B67D6F" w:rsidRDefault="00B67D6F" w:rsidP="00B67D6F">
            <w:pPr>
              <w:spacing w:after="0" w:line="240" w:lineRule="auto"/>
              <w:jc w:val="center"/>
              <w:rPr>
                <w:rFonts w:ascii="Times New Roman" w:eastAsia="Times New Roman" w:hAnsi="Times New Roman" w:cs="Times New Roman"/>
                <w:sz w:val="20"/>
                <w:szCs w:val="20"/>
              </w:rPr>
            </w:pPr>
          </w:p>
        </w:tc>
        <w:tc>
          <w:tcPr>
            <w:tcW w:w="637" w:type="pct"/>
            <w:tcBorders>
              <w:top w:val="nil"/>
              <w:left w:val="nil"/>
              <w:bottom w:val="nil"/>
              <w:right w:val="nil"/>
            </w:tcBorders>
            <w:shd w:val="clear" w:color="auto" w:fill="auto"/>
            <w:vAlign w:val="center"/>
            <w:hideMark/>
          </w:tcPr>
          <w:p w:rsidR="00B67D6F" w:rsidRPr="00B67D6F" w:rsidRDefault="00B67D6F" w:rsidP="00B67D6F">
            <w:pPr>
              <w:spacing w:after="0" w:line="240" w:lineRule="auto"/>
              <w:jc w:val="center"/>
              <w:rPr>
                <w:rFonts w:ascii="Times New Roman" w:eastAsia="Times New Roman" w:hAnsi="Times New Roman" w:cs="Times New Roman"/>
                <w:sz w:val="20"/>
                <w:szCs w:val="20"/>
              </w:rPr>
            </w:pPr>
          </w:p>
        </w:tc>
        <w:tc>
          <w:tcPr>
            <w:tcW w:w="988" w:type="pct"/>
            <w:tcBorders>
              <w:top w:val="nil"/>
              <w:left w:val="nil"/>
              <w:bottom w:val="nil"/>
              <w:right w:val="nil"/>
            </w:tcBorders>
            <w:shd w:val="clear" w:color="auto" w:fill="auto"/>
            <w:vAlign w:val="center"/>
            <w:hideMark/>
          </w:tcPr>
          <w:p w:rsidR="00B67D6F" w:rsidRPr="00B67D6F" w:rsidRDefault="00B67D6F" w:rsidP="00B67D6F">
            <w:pPr>
              <w:spacing w:after="0" w:line="240" w:lineRule="auto"/>
              <w:jc w:val="center"/>
              <w:rPr>
                <w:rFonts w:ascii="Times New Roman" w:eastAsia="Times New Roman" w:hAnsi="Times New Roman" w:cs="Times New Roman"/>
                <w:sz w:val="20"/>
                <w:szCs w:val="20"/>
              </w:rPr>
            </w:pPr>
          </w:p>
        </w:tc>
      </w:tr>
      <w:tr w:rsidR="00B67D6F" w:rsidRPr="00B67D6F" w:rsidTr="009217DB">
        <w:trPr>
          <w:trHeight w:val="300"/>
        </w:trPr>
        <w:tc>
          <w:tcPr>
            <w:tcW w:w="1197" w:type="pct"/>
            <w:tcBorders>
              <w:top w:val="nil"/>
              <w:left w:val="nil"/>
              <w:bottom w:val="nil"/>
              <w:right w:val="nil"/>
            </w:tcBorders>
            <w:shd w:val="clear" w:color="auto" w:fill="auto"/>
            <w:vAlign w:val="center"/>
            <w:hideMark/>
          </w:tcPr>
          <w:p w:rsidR="00B67D6F" w:rsidRPr="00B67D6F" w:rsidRDefault="00B67D6F" w:rsidP="00B67D6F">
            <w:pPr>
              <w:spacing w:after="0" w:line="240" w:lineRule="auto"/>
              <w:jc w:val="center"/>
              <w:rPr>
                <w:rFonts w:ascii="Times New Roman" w:eastAsia="Times New Roman" w:hAnsi="Times New Roman" w:cs="Times New Roman"/>
                <w:sz w:val="20"/>
                <w:szCs w:val="20"/>
              </w:rPr>
            </w:pPr>
          </w:p>
        </w:tc>
        <w:tc>
          <w:tcPr>
            <w:tcW w:w="742" w:type="pct"/>
            <w:tcBorders>
              <w:top w:val="nil"/>
              <w:left w:val="nil"/>
              <w:bottom w:val="nil"/>
              <w:right w:val="nil"/>
            </w:tcBorders>
            <w:shd w:val="clear" w:color="auto" w:fill="auto"/>
            <w:vAlign w:val="center"/>
            <w:hideMark/>
          </w:tcPr>
          <w:p w:rsidR="00B67D6F" w:rsidRPr="00B67D6F" w:rsidRDefault="00B67D6F" w:rsidP="00B67D6F">
            <w:pPr>
              <w:spacing w:after="0" w:line="240" w:lineRule="auto"/>
              <w:jc w:val="center"/>
              <w:rPr>
                <w:rFonts w:ascii="Times New Roman" w:eastAsia="Times New Roman" w:hAnsi="Times New Roman" w:cs="Times New Roman"/>
                <w:sz w:val="20"/>
                <w:szCs w:val="20"/>
              </w:rPr>
            </w:pPr>
          </w:p>
        </w:tc>
        <w:tc>
          <w:tcPr>
            <w:tcW w:w="749" w:type="pct"/>
            <w:tcBorders>
              <w:top w:val="nil"/>
              <w:left w:val="nil"/>
              <w:bottom w:val="nil"/>
              <w:right w:val="nil"/>
            </w:tcBorders>
            <w:shd w:val="clear" w:color="auto" w:fill="auto"/>
            <w:vAlign w:val="center"/>
            <w:hideMark/>
          </w:tcPr>
          <w:p w:rsidR="00B67D6F" w:rsidRPr="00B67D6F" w:rsidRDefault="00B67D6F" w:rsidP="00B67D6F">
            <w:pPr>
              <w:spacing w:after="0" w:line="240" w:lineRule="auto"/>
              <w:jc w:val="center"/>
              <w:rPr>
                <w:rFonts w:ascii="Times New Roman" w:eastAsia="Times New Roman" w:hAnsi="Times New Roman" w:cs="Times New Roman"/>
                <w:sz w:val="20"/>
                <w:szCs w:val="20"/>
              </w:rPr>
            </w:pPr>
          </w:p>
        </w:tc>
        <w:tc>
          <w:tcPr>
            <w:tcW w:w="688" w:type="pct"/>
            <w:tcBorders>
              <w:top w:val="nil"/>
              <w:left w:val="nil"/>
              <w:bottom w:val="nil"/>
              <w:right w:val="nil"/>
            </w:tcBorders>
            <w:shd w:val="clear" w:color="auto" w:fill="auto"/>
            <w:vAlign w:val="center"/>
            <w:hideMark/>
          </w:tcPr>
          <w:p w:rsidR="00B67D6F" w:rsidRPr="00B67D6F" w:rsidRDefault="00B67D6F" w:rsidP="00B67D6F">
            <w:pPr>
              <w:spacing w:after="0" w:line="240" w:lineRule="auto"/>
              <w:jc w:val="center"/>
              <w:rPr>
                <w:rFonts w:ascii="Times New Roman" w:eastAsia="Times New Roman" w:hAnsi="Times New Roman" w:cs="Times New Roman"/>
                <w:sz w:val="20"/>
                <w:szCs w:val="20"/>
              </w:rPr>
            </w:pPr>
          </w:p>
        </w:tc>
        <w:tc>
          <w:tcPr>
            <w:tcW w:w="637" w:type="pct"/>
            <w:tcBorders>
              <w:top w:val="nil"/>
              <w:left w:val="nil"/>
              <w:bottom w:val="nil"/>
              <w:right w:val="nil"/>
            </w:tcBorders>
            <w:shd w:val="clear" w:color="auto" w:fill="auto"/>
            <w:vAlign w:val="center"/>
            <w:hideMark/>
          </w:tcPr>
          <w:p w:rsidR="00B67D6F" w:rsidRPr="00B67D6F" w:rsidRDefault="00B67D6F" w:rsidP="00B67D6F">
            <w:pPr>
              <w:spacing w:after="0" w:line="240" w:lineRule="auto"/>
              <w:jc w:val="center"/>
              <w:rPr>
                <w:rFonts w:ascii="Times New Roman" w:eastAsia="Times New Roman" w:hAnsi="Times New Roman" w:cs="Times New Roman"/>
                <w:sz w:val="20"/>
                <w:szCs w:val="20"/>
              </w:rPr>
            </w:pPr>
          </w:p>
        </w:tc>
        <w:tc>
          <w:tcPr>
            <w:tcW w:w="988" w:type="pct"/>
            <w:tcBorders>
              <w:top w:val="nil"/>
              <w:left w:val="nil"/>
              <w:bottom w:val="nil"/>
              <w:right w:val="nil"/>
            </w:tcBorders>
            <w:shd w:val="clear" w:color="auto" w:fill="auto"/>
            <w:vAlign w:val="center"/>
            <w:hideMark/>
          </w:tcPr>
          <w:p w:rsidR="00B67D6F" w:rsidRPr="00B67D6F" w:rsidRDefault="00B67D6F" w:rsidP="00B67D6F">
            <w:pPr>
              <w:spacing w:after="0" w:line="240" w:lineRule="auto"/>
              <w:jc w:val="center"/>
              <w:rPr>
                <w:rFonts w:ascii="Times New Roman" w:eastAsia="Times New Roman" w:hAnsi="Times New Roman" w:cs="Times New Roman"/>
                <w:sz w:val="20"/>
                <w:szCs w:val="20"/>
              </w:rPr>
            </w:pPr>
          </w:p>
        </w:tc>
      </w:tr>
      <w:tr w:rsidR="00B67D6F" w:rsidRPr="00B67D6F" w:rsidTr="009217DB">
        <w:trPr>
          <w:trHeight w:val="300"/>
        </w:trPr>
        <w:tc>
          <w:tcPr>
            <w:tcW w:w="1197" w:type="pct"/>
            <w:tcBorders>
              <w:top w:val="nil"/>
              <w:left w:val="nil"/>
              <w:bottom w:val="nil"/>
              <w:right w:val="nil"/>
            </w:tcBorders>
            <w:shd w:val="clear" w:color="auto" w:fill="auto"/>
            <w:vAlign w:val="center"/>
            <w:hideMark/>
          </w:tcPr>
          <w:p w:rsidR="00B67D6F" w:rsidRPr="00B67D6F" w:rsidRDefault="00B67D6F" w:rsidP="00B67D6F">
            <w:pPr>
              <w:spacing w:after="0" w:line="240" w:lineRule="auto"/>
              <w:jc w:val="center"/>
              <w:rPr>
                <w:rFonts w:ascii="Times New Roman" w:eastAsia="Times New Roman" w:hAnsi="Times New Roman" w:cs="Times New Roman"/>
                <w:sz w:val="20"/>
                <w:szCs w:val="20"/>
              </w:rPr>
            </w:pPr>
          </w:p>
        </w:tc>
        <w:tc>
          <w:tcPr>
            <w:tcW w:w="742" w:type="pct"/>
            <w:tcBorders>
              <w:top w:val="nil"/>
              <w:left w:val="nil"/>
              <w:bottom w:val="nil"/>
              <w:right w:val="nil"/>
            </w:tcBorders>
            <w:shd w:val="clear" w:color="auto" w:fill="auto"/>
            <w:vAlign w:val="center"/>
            <w:hideMark/>
          </w:tcPr>
          <w:p w:rsidR="00B67D6F" w:rsidRPr="00B67D6F" w:rsidRDefault="00B67D6F" w:rsidP="00B67D6F">
            <w:pPr>
              <w:spacing w:after="0" w:line="240" w:lineRule="auto"/>
              <w:jc w:val="center"/>
              <w:rPr>
                <w:rFonts w:ascii="Times New Roman" w:eastAsia="Times New Roman" w:hAnsi="Times New Roman" w:cs="Times New Roman"/>
                <w:sz w:val="20"/>
                <w:szCs w:val="20"/>
              </w:rPr>
            </w:pPr>
          </w:p>
        </w:tc>
        <w:tc>
          <w:tcPr>
            <w:tcW w:w="749" w:type="pct"/>
            <w:tcBorders>
              <w:top w:val="nil"/>
              <w:left w:val="nil"/>
              <w:bottom w:val="nil"/>
              <w:right w:val="nil"/>
            </w:tcBorders>
            <w:shd w:val="clear" w:color="auto" w:fill="auto"/>
            <w:vAlign w:val="center"/>
            <w:hideMark/>
          </w:tcPr>
          <w:p w:rsidR="00B67D6F" w:rsidRPr="00B67D6F" w:rsidRDefault="00B67D6F" w:rsidP="00B67D6F">
            <w:pPr>
              <w:spacing w:after="0" w:line="240" w:lineRule="auto"/>
              <w:jc w:val="center"/>
              <w:rPr>
                <w:rFonts w:ascii="Times New Roman" w:eastAsia="Times New Roman" w:hAnsi="Times New Roman" w:cs="Times New Roman"/>
                <w:sz w:val="20"/>
                <w:szCs w:val="20"/>
              </w:rPr>
            </w:pPr>
          </w:p>
        </w:tc>
        <w:tc>
          <w:tcPr>
            <w:tcW w:w="688" w:type="pct"/>
            <w:tcBorders>
              <w:top w:val="nil"/>
              <w:left w:val="nil"/>
              <w:bottom w:val="nil"/>
              <w:right w:val="nil"/>
            </w:tcBorders>
            <w:shd w:val="clear" w:color="auto" w:fill="auto"/>
            <w:vAlign w:val="center"/>
            <w:hideMark/>
          </w:tcPr>
          <w:p w:rsidR="00B67D6F" w:rsidRPr="00B67D6F" w:rsidRDefault="00B67D6F" w:rsidP="00B67D6F">
            <w:pPr>
              <w:spacing w:after="0" w:line="240" w:lineRule="auto"/>
              <w:jc w:val="center"/>
              <w:rPr>
                <w:rFonts w:ascii="Times New Roman" w:eastAsia="Times New Roman" w:hAnsi="Times New Roman" w:cs="Times New Roman"/>
                <w:sz w:val="20"/>
                <w:szCs w:val="20"/>
              </w:rPr>
            </w:pPr>
          </w:p>
        </w:tc>
        <w:tc>
          <w:tcPr>
            <w:tcW w:w="637" w:type="pct"/>
            <w:tcBorders>
              <w:top w:val="nil"/>
              <w:left w:val="nil"/>
              <w:bottom w:val="nil"/>
              <w:right w:val="nil"/>
            </w:tcBorders>
            <w:shd w:val="clear" w:color="auto" w:fill="auto"/>
            <w:vAlign w:val="center"/>
            <w:hideMark/>
          </w:tcPr>
          <w:p w:rsidR="00B67D6F" w:rsidRPr="00B67D6F" w:rsidRDefault="00B67D6F" w:rsidP="00B67D6F">
            <w:pPr>
              <w:spacing w:after="0" w:line="240" w:lineRule="auto"/>
              <w:jc w:val="center"/>
              <w:rPr>
                <w:rFonts w:ascii="Times New Roman" w:eastAsia="Times New Roman" w:hAnsi="Times New Roman" w:cs="Times New Roman"/>
                <w:sz w:val="20"/>
                <w:szCs w:val="20"/>
              </w:rPr>
            </w:pPr>
          </w:p>
        </w:tc>
        <w:tc>
          <w:tcPr>
            <w:tcW w:w="988" w:type="pct"/>
            <w:tcBorders>
              <w:top w:val="nil"/>
              <w:left w:val="nil"/>
              <w:bottom w:val="nil"/>
              <w:right w:val="nil"/>
            </w:tcBorders>
            <w:shd w:val="clear" w:color="auto" w:fill="auto"/>
            <w:vAlign w:val="center"/>
            <w:hideMark/>
          </w:tcPr>
          <w:p w:rsidR="00B67D6F" w:rsidRPr="00B67D6F" w:rsidRDefault="00B67D6F" w:rsidP="00B67D6F">
            <w:pPr>
              <w:spacing w:after="0" w:line="240" w:lineRule="auto"/>
              <w:jc w:val="center"/>
              <w:rPr>
                <w:rFonts w:ascii="Times New Roman" w:eastAsia="Times New Roman" w:hAnsi="Times New Roman" w:cs="Times New Roman"/>
                <w:sz w:val="20"/>
                <w:szCs w:val="20"/>
              </w:rPr>
            </w:pPr>
          </w:p>
        </w:tc>
      </w:tr>
      <w:tr w:rsidR="00B67D6F" w:rsidRPr="00B67D6F" w:rsidTr="009217DB">
        <w:trPr>
          <w:trHeight w:val="300"/>
        </w:trPr>
        <w:tc>
          <w:tcPr>
            <w:tcW w:w="1197" w:type="pct"/>
            <w:tcBorders>
              <w:top w:val="nil"/>
              <w:left w:val="nil"/>
              <w:bottom w:val="nil"/>
              <w:right w:val="nil"/>
            </w:tcBorders>
            <w:shd w:val="clear" w:color="auto" w:fill="auto"/>
            <w:vAlign w:val="center"/>
            <w:hideMark/>
          </w:tcPr>
          <w:p w:rsidR="00B67D6F" w:rsidRPr="00B67D6F" w:rsidRDefault="00B67D6F" w:rsidP="00B67D6F">
            <w:pPr>
              <w:spacing w:after="0" w:line="240" w:lineRule="auto"/>
              <w:jc w:val="center"/>
              <w:rPr>
                <w:rFonts w:ascii="Times New Roman" w:eastAsia="Times New Roman" w:hAnsi="Times New Roman" w:cs="Times New Roman"/>
                <w:sz w:val="20"/>
                <w:szCs w:val="20"/>
              </w:rPr>
            </w:pPr>
          </w:p>
        </w:tc>
        <w:tc>
          <w:tcPr>
            <w:tcW w:w="742" w:type="pct"/>
            <w:tcBorders>
              <w:top w:val="nil"/>
              <w:left w:val="nil"/>
              <w:bottom w:val="nil"/>
              <w:right w:val="nil"/>
            </w:tcBorders>
            <w:shd w:val="clear" w:color="auto" w:fill="auto"/>
            <w:vAlign w:val="center"/>
            <w:hideMark/>
          </w:tcPr>
          <w:p w:rsidR="00B67D6F" w:rsidRPr="00B67D6F" w:rsidRDefault="00B67D6F" w:rsidP="00B67D6F">
            <w:pPr>
              <w:spacing w:after="0" w:line="240" w:lineRule="auto"/>
              <w:jc w:val="center"/>
              <w:rPr>
                <w:rFonts w:ascii="Times New Roman" w:eastAsia="Times New Roman" w:hAnsi="Times New Roman" w:cs="Times New Roman"/>
                <w:sz w:val="20"/>
                <w:szCs w:val="20"/>
              </w:rPr>
            </w:pPr>
          </w:p>
        </w:tc>
        <w:tc>
          <w:tcPr>
            <w:tcW w:w="749" w:type="pct"/>
            <w:tcBorders>
              <w:top w:val="nil"/>
              <w:left w:val="nil"/>
              <w:bottom w:val="nil"/>
              <w:right w:val="nil"/>
            </w:tcBorders>
            <w:shd w:val="clear" w:color="auto" w:fill="auto"/>
            <w:vAlign w:val="center"/>
            <w:hideMark/>
          </w:tcPr>
          <w:p w:rsidR="00B67D6F" w:rsidRPr="00B67D6F" w:rsidRDefault="00B67D6F" w:rsidP="00B67D6F">
            <w:pPr>
              <w:spacing w:after="0" w:line="240" w:lineRule="auto"/>
              <w:jc w:val="center"/>
              <w:rPr>
                <w:rFonts w:ascii="Times New Roman" w:eastAsia="Times New Roman" w:hAnsi="Times New Roman" w:cs="Times New Roman"/>
                <w:sz w:val="20"/>
                <w:szCs w:val="20"/>
              </w:rPr>
            </w:pPr>
          </w:p>
        </w:tc>
        <w:tc>
          <w:tcPr>
            <w:tcW w:w="688" w:type="pct"/>
            <w:tcBorders>
              <w:top w:val="nil"/>
              <w:left w:val="nil"/>
              <w:bottom w:val="nil"/>
              <w:right w:val="nil"/>
            </w:tcBorders>
            <w:shd w:val="clear" w:color="auto" w:fill="auto"/>
            <w:vAlign w:val="center"/>
            <w:hideMark/>
          </w:tcPr>
          <w:p w:rsidR="00B67D6F" w:rsidRPr="00B67D6F" w:rsidRDefault="00B67D6F" w:rsidP="00B67D6F">
            <w:pPr>
              <w:spacing w:after="0" w:line="240" w:lineRule="auto"/>
              <w:jc w:val="center"/>
              <w:rPr>
                <w:rFonts w:ascii="Times New Roman" w:eastAsia="Times New Roman" w:hAnsi="Times New Roman" w:cs="Times New Roman"/>
                <w:sz w:val="20"/>
                <w:szCs w:val="20"/>
              </w:rPr>
            </w:pPr>
          </w:p>
        </w:tc>
        <w:tc>
          <w:tcPr>
            <w:tcW w:w="637" w:type="pct"/>
            <w:tcBorders>
              <w:top w:val="nil"/>
              <w:left w:val="nil"/>
              <w:bottom w:val="nil"/>
              <w:right w:val="nil"/>
            </w:tcBorders>
            <w:shd w:val="clear" w:color="auto" w:fill="auto"/>
            <w:vAlign w:val="center"/>
            <w:hideMark/>
          </w:tcPr>
          <w:p w:rsidR="00B67D6F" w:rsidRPr="00B67D6F" w:rsidRDefault="00B67D6F" w:rsidP="00B67D6F">
            <w:pPr>
              <w:spacing w:after="0" w:line="240" w:lineRule="auto"/>
              <w:jc w:val="center"/>
              <w:rPr>
                <w:rFonts w:ascii="Times New Roman" w:eastAsia="Times New Roman" w:hAnsi="Times New Roman" w:cs="Times New Roman"/>
                <w:sz w:val="20"/>
                <w:szCs w:val="20"/>
              </w:rPr>
            </w:pPr>
          </w:p>
        </w:tc>
        <w:tc>
          <w:tcPr>
            <w:tcW w:w="988" w:type="pct"/>
            <w:tcBorders>
              <w:top w:val="nil"/>
              <w:left w:val="nil"/>
              <w:bottom w:val="nil"/>
              <w:right w:val="nil"/>
            </w:tcBorders>
            <w:shd w:val="clear" w:color="auto" w:fill="auto"/>
            <w:vAlign w:val="center"/>
            <w:hideMark/>
          </w:tcPr>
          <w:p w:rsidR="00B67D6F" w:rsidRPr="00B67D6F" w:rsidRDefault="00B67D6F" w:rsidP="00B67D6F">
            <w:pPr>
              <w:spacing w:after="0" w:line="240" w:lineRule="auto"/>
              <w:jc w:val="center"/>
              <w:rPr>
                <w:rFonts w:ascii="Times New Roman" w:eastAsia="Times New Roman" w:hAnsi="Times New Roman" w:cs="Times New Roman"/>
                <w:sz w:val="20"/>
                <w:szCs w:val="20"/>
              </w:rPr>
            </w:pPr>
          </w:p>
        </w:tc>
      </w:tr>
      <w:tr w:rsidR="00B67D6F" w:rsidRPr="00B67D6F" w:rsidTr="009217DB">
        <w:trPr>
          <w:trHeight w:val="300"/>
        </w:trPr>
        <w:tc>
          <w:tcPr>
            <w:tcW w:w="1197" w:type="pct"/>
            <w:tcBorders>
              <w:top w:val="nil"/>
              <w:left w:val="nil"/>
              <w:bottom w:val="nil"/>
              <w:right w:val="nil"/>
            </w:tcBorders>
            <w:shd w:val="clear" w:color="auto" w:fill="auto"/>
            <w:noWrap/>
            <w:vAlign w:val="center"/>
            <w:hideMark/>
          </w:tcPr>
          <w:p w:rsidR="00B67D6F" w:rsidRPr="00B67D6F" w:rsidRDefault="00B67D6F" w:rsidP="00B67D6F">
            <w:pPr>
              <w:spacing w:after="0" w:line="240" w:lineRule="auto"/>
              <w:jc w:val="center"/>
              <w:rPr>
                <w:rFonts w:ascii="Times New Roman" w:eastAsia="Times New Roman" w:hAnsi="Times New Roman" w:cs="Times New Roman"/>
                <w:sz w:val="20"/>
                <w:szCs w:val="20"/>
              </w:rPr>
            </w:pPr>
          </w:p>
        </w:tc>
        <w:tc>
          <w:tcPr>
            <w:tcW w:w="742" w:type="pct"/>
            <w:tcBorders>
              <w:top w:val="nil"/>
              <w:left w:val="nil"/>
              <w:bottom w:val="nil"/>
              <w:right w:val="nil"/>
            </w:tcBorders>
            <w:shd w:val="clear" w:color="auto" w:fill="auto"/>
            <w:noWrap/>
            <w:vAlign w:val="bottom"/>
            <w:hideMark/>
          </w:tcPr>
          <w:p w:rsidR="00B67D6F" w:rsidRPr="00B67D6F" w:rsidRDefault="00B67D6F" w:rsidP="00B67D6F">
            <w:pPr>
              <w:spacing w:after="0" w:line="240" w:lineRule="auto"/>
              <w:rPr>
                <w:rFonts w:ascii="Times New Roman" w:eastAsia="Times New Roman" w:hAnsi="Times New Roman" w:cs="Times New Roman"/>
                <w:sz w:val="20"/>
                <w:szCs w:val="20"/>
              </w:rPr>
            </w:pPr>
          </w:p>
        </w:tc>
        <w:tc>
          <w:tcPr>
            <w:tcW w:w="749" w:type="pct"/>
            <w:tcBorders>
              <w:top w:val="nil"/>
              <w:left w:val="nil"/>
              <w:bottom w:val="nil"/>
              <w:right w:val="nil"/>
            </w:tcBorders>
            <w:shd w:val="clear" w:color="auto" w:fill="auto"/>
            <w:noWrap/>
            <w:vAlign w:val="bottom"/>
            <w:hideMark/>
          </w:tcPr>
          <w:p w:rsidR="00B67D6F" w:rsidRPr="00B67D6F" w:rsidRDefault="00B67D6F" w:rsidP="00B67D6F">
            <w:pPr>
              <w:spacing w:after="0" w:line="240" w:lineRule="auto"/>
              <w:rPr>
                <w:rFonts w:ascii="Times New Roman" w:eastAsia="Times New Roman" w:hAnsi="Times New Roman" w:cs="Times New Roman"/>
                <w:sz w:val="20"/>
                <w:szCs w:val="20"/>
              </w:rPr>
            </w:pPr>
          </w:p>
        </w:tc>
        <w:tc>
          <w:tcPr>
            <w:tcW w:w="688" w:type="pct"/>
            <w:tcBorders>
              <w:top w:val="nil"/>
              <w:left w:val="nil"/>
              <w:bottom w:val="nil"/>
              <w:right w:val="nil"/>
            </w:tcBorders>
            <w:shd w:val="clear" w:color="auto" w:fill="auto"/>
            <w:noWrap/>
            <w:vAlign w:val="bottom"/>
            <w:hideMark/>
          </w:tcPr>
          <w:p w:rsidR="00B67D6F" w:rsidRPr="00B67D6F" w:rsidRDefault="00B67D6F" w:rsidP="00B67D6F">
            <w:pPr>
              <w:spacing w:after="0" w:line="240" w:lineRule="auto"/>
              <w:rPr>
                <w:rFonts w:ascii="Times New Roman" w:eastAsia="Times New Roman" w:hAnsi="Times New Roman" w:cs="Times New Roman"/>
                <w:sz w:val="20"/>
                <w:szCs w:val="20"/>
              </w:rPr>
            </w:pPr>
          </w:p>
        </w:tc>
        <w:tc>
          <w:tcPr>
            <w:tcW w:w="637" w:type="pct"/>
            <w:tcBorders>
              <w:top w:val="nil"/>
              <w:left w:val="nil"/>
              <w:bottom w:val="nil"/>
              <w:right w:val="nil"/>
            </w:tcBorders>
            <w:shd w:val="clear" w:color="auto" w:fill="auto"/>
            <w:noWrap/>
            <w:vAlign w:val="bottom"/>
            <w:hideMark/>
          </w:tcPr>
          <w:p w:rsidR="00B67D6F" w:rsidRPr="00B67D6F" w:rsidRDefault="00B67D6F" w:rsidP="00B67D6F">
            <w:pPr>
              <w:spacing w:after="0" w:line="240" w:lineRule="auto"/>
              <w:rPr>
                <w:rFonts w:ascii="Times New Roman" w:eastAsia="Times New Roman" w:hAnsi="Times New Roman" w:cs="Times New Roman"/>
                <w:sz w:val="20"/>
                <w:szCs w:val="20"/>
              </w:rPr>
            </w:pPr>
          </w:p>
        </w:tc>
        <w:tc>
          <w:tcPr>
            <w:tcW w:w="988" w:type="pct"/>
            <w:tcBorders>
              <w:top w:val="nil"/>
              <w:left w:val="nil"/>
              <w:bottom w:val="nil"/>
              <w:right w:val="nil"/>
            </w:tcBorders>
            <w:shd w:val="clear" w:color="auto" w:fill="auto"/>
            <w:noWrap/>
            <w:vAlign w:val="bottom"/>
            <w:hideMark/>
          </w:tcPr>
          <w:p w:rsidR="00B67D6F" w:rsidRPr="00B67D6F" w:rsidRDefault="00B67D6F" w:rsidP="00B67D6F">
            <w:pPr>
              <w:spacing w:after="0" w:line="240" w:lineRule="auto"/>
              <w:rPr>
                <w:rFonts w:ascii="Times New Roman" w:eastAsia="Times New Roman" w:hAnsi="Times New Roman" w:cs="Times New Roman"/>
                <w:sz w:val="20"/>
                <w:szCs w:val="20"/>
              </w:rPr>
            </w:pPr>
          </w:p>
        </w:tc>
      </w:tr>
      <w:tr w:rsidR="00B67D6F" w:rsidRPr="00494B5F" w:rsidTr="00B67D6F">
        <w:trPr>
          <w:trHeight w:val="630"/>
        </w:trPr>
        <w:tc>
          <w:tcPr>
            <w:tcW w:w="5000" w:type="pct"/>
            <w:gridSpan w:val="6"/>
            <w:tcBorders>
              <w:top w:val="single" w:sz="4" w:space="0" w:color="auto"/>
              <w:left w:val="single" w:sz="4" w:space="0" w:color="auto"/>
              <w:bottom w:val="single" w:sz="4" w:space="0" w:color="auto"/>
              <w:right w:val="single" w:sz="4" w:space="0" w:color="auto"/>
            </w:tcBorders>
            <w:shd w:val="clear" w:color="000000" w:fill="1F4E79"/>
            <w:vAlign w:val="center"/>
            <w:hideMark/>
          </w:tcPr>
          <w:p w:rsidR="00B67D6F" w:rsidRPr="00B67D6F" w:rsidRDefault="00B67D6F" w:rsidP="00B67D6F">
            <w:pPr>
              <w:spacing w:after="0" w:line="240" w:lineRule="auto"/>
              <w:jc w:val="center"/>
              <w:rPr>
                <w:rFonts w:ascii="Calibri" w:eastAsia="Times New Roman" w:hAnsi="Calibri" w:cs="Calibri"/>
                <w:b/>
                <w:bCs/>
                <w:color w:val="FFFFFF"/>
                <w:sz w:val="20"/>
                <w:szCs w:val="20"/>
                <w:lang w:val="es-CO"/>
              </w:rPr>
            </w:pPr>
            <w:r w:rsidRPr="00B67D6F">
              <w:rPr>
                <w:rFonts w:ascii="Calibri" w:eastAsia="Times New Roman" w:hAnsi="Calibri" w:cs="Calibri"/>
                <w:b/>
                <w:bCs/>
                <w:color w:val="FFFFFF"/>
                <w:sz w:val="20"/>
                <w:szCs w:val="20"/>
                <w:lang w:val="es-CO"/>
              </w:rPr>
              <w:t xml:space="preserve">10. BIBLIOGRAFÍA </w:t>
            </w:r>
            <w:r w:rsidRPr="00B67D6F">
              <w:rPr>
                <w:rFonts w:ascii="Calibri" w:eastAsia="Times New Roman" w:hAnsi="Calibri" w:cs="Calibri"/>
                <w:color w:val="FFFFFF"/>
                <w:sz w:val="20"/>
                <w:szCs w:val="20"/>
                <w:lang w:val="es-CO"/>
              </w:rPr>
              <w:t xml:space="preserve">Normas VANCUVER o APA </w:t>
            </w:r>
            <w:proofErr w:type="spellStart"/>
            <w:r w:rsidRPr="00B67D6F">
              <w:rPr>
                <w:rFonts w:ascii="Calibri" w:eastAsia="Times New Roman" w:hAnsi="Calibri" w:cs="Calibri"/>
                <w:color w:val="FFFFFF"/>
                <w:sz w:val="20"/>
                <w:szCs w:val="20"/>
                <w:lang w:val="es-CO"/>
              </w:rPr>
              <w:t>eneumeradas</w:t>
            </w:r>
            <w:proofErr w:type="spellEnd"/>
            <w:r w:rsidRPr="00B67D6F">
              <w:rPr>
                <w:rFonts w:ascii="Calibri" w:eastAsia="Times New Roman" w:hAnsi="Calibri" w:cs="Calibri"/>
                <w:color w:val="FFFFFF"/>
                <w:sz w:val="20"/>
                <w:szCs w:val="20"/>
                <w:lang w:val="es-CO"/>
              </w:rPr>
              <w:t xml:space="preserve"> para registrarlas en columna recursos de la programación</w:t>
            </w:r>
          </w:p>
        </w:tc>
      </w:tr>
      <w:tr w:rsidR="00B67D6F" w:rsidRPr="00B67D6F" w:rsidTr="00B67D6F">
        <w:trPr>
          <w:trHeight w:val="300"/>
        </w:trPr>
        <w:tc>
          <w:tcPr>
            <w:tcW w:w="5000" w:type="pct"/>
            <w:gridSpan w:val="6"/>
            <w:vMerge w:val="restart"/>
            <w:tcBorders>
              <w:top w:val="single" w:sz="4" w:space="0" w:color="auto"/>
              <w:left w:val="single" w:sz="4" w:space="0" w:color="auto"/>
              <w:bottom w:val="single" w:sz="4" w:space="0" w:color="auto"/>
              <w:right w:val="single" w:sz="4" w:space="0" w:color="auto"/>
            </w:tcBorders>
            <w:shd w:val="clear" w:color="000000" w:fill="1F4E79"/>
            <w:vAlign w:val="center"/>
            <w:hideMark/>
          </w:tcPr>
          <w:p w:rsidR="00B67D6F" w:rsidRPr="00B67D6F" w:rsidRDefault="00B67D6F" w:rsidP="00B67D6F">
            <w:pPr>
              <w:spacing w:after="0" w:line="240" w:lineRule="auto"/>
              <w:jc w:val="center"/>
              <w:rPr>
                <w:rFonts w:ascii="Calibri" w:eastAsia="Times New Roman" w:hAnsi="Calibri" w:cs="Calibri"/>
                <w:b/>
                <w:bCs/>
                <w:color w:val="FFFFFF"/>
                <w:sz w:val="20"/>
                <w:szCs w:val="20"/>
              </w:rPr>
            </w:pPr>
            <w:r w:rsidRPr="00B67D6F">
              <w:rPr>
                <w:rFonts w:ascii="Calibri" w:eastAsia="Times New Roman" w:hAnsi="Calibri" w:cs="Calibri"/>
                <w:b/>
                <w:bCs/>
                <w:color w:val="FFFFFF"/>
                <w:sz w:val="20"/>
                <w:szCs w:val="20"/>
              </w:rPr>
              <w:t xml:space="preserve">10.1 BÁSICA </w:t>
            </w:r>
          </w:p>
        </w:tc>
      </w:tr>
      <w:tr w:rsidR="00B67D6F" w:rsidRPr="00B67D6F" w:rsidTr="00B67D6F">
        <w:trPr>
          <w:trHeight w:val="300"/>
        </w:trPr>
        <w:tc>
          <w:tcPr>
            <w:tcW w:w="5000" w:type="pct"/>
            <w:gridSpan w:val="6"/>
            <w:vMerge/>
            <w:tcBorders>
              <w:top w:val="single" w:sz="4" w:space="0" w:color="auto"/>
              <w:left w:val="single" w:sz="4" w:space="0" w:color="auto"/>
              <w:bottom w:val="single" w:sz="4" w:space="0" w:color="auto"/>
              <w:right w:val="single" w:sz="4" w:space="0" w:color="auto"/>
            </w:tcBorders>
            <w:vAlign w:val="center"/>
            <w:hideMark/>
          </w:tcPr>
          <w:p w:rsidR="00B67D6F" w:rsidRPr="00B67D6F" w:rsidRDefault="00B67D6F" w:rsidP="00B67D6F">
            <w:pPr>
              <w:spacing w:after="0" w:line="240" w:lineRule="auto"/>
              <w:rPr>
                <w:rFonts w:ascii="Calibri" w:eastAsia="Times New Roman" w:hAnsi="Calibri" w:cs="Calibri"/>
                <w:b/>
                <w:bCs/>
                <w:color w:val="FFFFFF"/>
                <w:sz w:val="20"/>
                <w:szCs w:val="20"/>
              </w:rPr>
            </w:pPr>
          </w:p>
        </w:tc>
      </w:tr>
      <w:tr w:rsidR="00B67D6F" w:rsidRPr="00494B5F" w:rsidTr="00B67D6F">
        <w:trPr>
          <w:trHeight w:val="300"/>
        </w:trPr>
        <w:tc>
          <w:tcPr>
            <w:tcW w:w="5000"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jc w:val="center"/>
              <w:rPr>
                <w:rFonts w:ascii="Calibri" w:eastAsia="Times New Roman" w:hAnsi="Calibri" w:cs="Calibri"/>
                <w:sz w:val="20"/>
                <w:szCs w:val="20"/>
                <w:lang w:val="es-CO"/>
              </w:rPr>
            </w:pPr>
            <w:r w:rsidRPr="00B67D6F">
              <w:rPr>
                <w:rFonts w:ascii="Calibri" w:eastAsia="Times New Roman" w:hAnsi="Calibri" w:cs="Calibri"/>
                <w:sz w:val="20"/>
                <w:szCs w:val="20"/>
                <w:lang w:val="es-CO"/>
              </w:rPr>
              <w:t xml:space="preserve">1. </w:t>
            </w:r>
            <w:proofErr w:type="spellStart"/>
            <w:r w:rsidRPr="00B67D6F">
              <w:rPr>
                <w:rFonts w:ascii="Calibri" w:eastAsia="Times New Roman" w:hAnsi="Calibri" w:cs="Calibri"/>
                <w:sz w:val="20"/>
                <w:szCs w:val="20"/>
                <w:lang w:val="es-CO"/>
              </w:rPr>
              <w:t>Abramo</w:t>
            </w:r>
            <w:proofErr w:type="spellEnd"/>
            <w:r w:rsidRPr="00B67D6F">
              <w:rPr>
                <w:rFonts w:ascii="Calibri" w:eastAsia="Times New Roman" w:hAnsi="Calibri" w:cs="Calibri"/>
                <w:sz w:val="20"/>
                <w:szCs w:val="20"/>
                <w:lang w:val="es-CO"/>
              </w:rPr>
              <w:t xml:space="preserve">, L. (2004). ¿Inserción laboral de las mujeres en América Latina: una fuerza de trabajo secundaria? Revista </w:t>
            </w:r>
            <w:proofErr w:type="spellStart"/>
            <w:r w:rsidRPr="00B67D6F">
              <w:rPr>
                <w:rFonts w:ascii="Calibri" w:eastAsia="Times New Roman" w:hAnsi="Calibri" w:cs="Calibri"/>
                <w:sz w:val="20"/>
                <w:szCs w:val="20"/>
                <w:lang w:val="es-CO"/>
              </w:rPr>
              <w:t>Estudos</w:t>
            </w:r>
            <w:proofErr w:type="spellEnd"/>
            <w:r w:rsidRPr="00B67D6F">
              <w:rPr>
                <w:rFonts w:ascii="Calibri" w:eastAsia="Times New Roman" w:hAnsi="Calibri" w:cs="Calibri"/>
                <w:sz w:val="20"/>
                <w:szCs w:val="20"/>
                <w:lang w:val="es-CO"/>
              </w:rPr>
              <w:t xml:space="preserve"> Feministas, 12(2).</w:t>
            </w:r>
            <w:r w:rsidRPr="00B67D6F">
              <w:rPr>
                <w:rFonts w:ascii="Calibri" w:eastAsia="Times New Roman" w:hAnsi="Calibri" w:cs="Calibri"/>
                <w:sz w:val="20"/>
                <w:szCs w:val="20"/>
                <w:lang w:val="es-CO"/>
              </w:rPr>
              <w:br/>
            </w:r>
            <w:r w:rsidRPr="00B67D6F">
              <w:rPr>
                <w:rFonts w:ascii="Calibri" w:eastAsia="Times New Roman" w:hAnsi="Calibri" w:cs="Calibri"/>
                <w:sz w:val="20"/>
                <w:szCs w:val="20"/>
                <w:lang w:val="es-CO"/>
              </w:rPr>
              <w:lastRenderedPageBreak/>
              <w:t xml:space="preserve">2. </w:t>
            </w:r>
            <w:proofErr w:type="spellStart"/>
            <w:r w:rsidRPr="00B67D6F">
              <w:rPr>
                <w:rFonts w:ascii="Calibri" w:eastAsia="Times New Roman" w:hAnsi="Calibri" w:cs="Calibri"/>
                <w:sz w:val="20"/>
                <w:szCs w:val="20"/>
                <w:lang w:val="es-CO"/>
              </w:rPr>
              <w:t>Badinter</w:t>
            </w:r>
            <w:proofErr w:type="spellEnd"/>
            <w:r w:rsidRPr="00B67D6F">
              <w:rPr>
                <w:rFonts w:ascii="Calibri" w:eastAsia="Times New Roman" w:hAnsi="Calibri" w:cs="Calibri"/>
                <w:sz w:val="20"/>
                <w:szCs w:val="20"/>
                <w:lang w:val="es-CO"/>
              </w:rPr>
              <w:t>, E. (1991). XY, La Identidad Masculina. Colombia: Grupo Editorial Norma, 1993.</w:t>
            </w:r>
            <w:r w:rsidRPr="00B67D6F">
              <w:rPr>
                <w:rFonts w:ascii="Calibri" w:eastAsia="Times New Roman" w:hAnsi="Calibri" w:cs="Calibri"/>
                <w:sz w:val="20"/>
                <w:szCs w:val="20"/>
                <w:lang w:val="es-CO"/>
              </w:rPr>
              <w:br/>
              <w:t xml:space="preserve">3. Barriga, S. (2013). La sexualidad como producto cultural. Perspectiva histórica y psicosocial. </w:t>
            </w:r>
            <w:proofErr w:type="spellStart"/>
            <w:r w:rsidRPr="00B67D6F">
              <w:rPr>
                <w:rFonts w:ascii="Calibri" w:eastAsia="Times New Roman" w:hAnsi="Calibri" w:cs="Calibri"/>
                <w:sz w:val="20"/>
                <w:szCs w:val="20"/>
                <w:lang w:val="es-CO"/>
              </w:rPr>
              <w:t>Anduli</w:t>
            </w:r>
            <w:proofErr w:type="spellEnd"/>
            <w:r w:rsidRPr="00B67D6F">
              <w:rPr>
                <w:rFonts w:ascii="Calibri" w:eastAsia="Times New Roman" w:hAnsi="Calibri" w:cs="Calibri"/>
                <w:sz w:val="20"/>
                <w:szCs w:val="20"/>
                <w:lang w:val="es-CO"/>
              </w:rPr>
              <w:t>, 12, 91-111.</w:t>
            </w:r>
            <w:r w:rsidRPr="00B67D6F">
              <w:rPr>
                <w:rFonts w:ascii="Calibri" w:eastAsia="Times New Roman" w:hAnsi="Calibri" w:cs="Calibri"/>
                <w:sz w:val="20"/>
                <w:szCs w:val="20"/>
                <w:lang w:val="es-CO"/>
              </w:rPr>
              <w:br/>
              <w:t>4. Castañeda Abascal, Ileana Elena. (2007). Reflexiones teóricas sobre las diferencias en salud atribuibles al género. Revista Cubana de Salud Pública, 33(2) Recuperado en 28 de febrero de 2018, de http://scielo.sld.cu/scielo.php?script=sci_arttext&amp;pid=S0864-34662007000200011&amp;lng=es&amp;tlng=es.</w:t>
            </w:r>
            <w:r w:rsidRPr="00B67D6F">
              <w:rPr>
                <w:rFonts w:ascii="Calibri" w:eastAsia="Times New Roman" w:hAnsi="Calibri" w:cs="Calibri"/>
                <w:sz w:val="20"/>
                <w:szCs w:val="20"/>
                <w:lang w:val="es-CO"/>
              </w:rPr>
              <w:br/>
              <w:t xml:space="preserve">5. Colombia. Ministerio de la Protección Social &amp; Fundación para la Investigación y Desarrollo de la Salud y la Seguridad Social FEDESOCIAL; Programa de Apoyo a la Reforma de Salud </w:t>
            </w:r>
            <w:proofErr w:type="spellStart"/>
            <w:proofErr w:type="gramStart"/>
            <w:r w:rsidRPr="00B67D6F">
              <w:rPr>
                <w:rFonts w:ascii="Calibri" w:eastAsia="Times New Roman" w:hAnsi="Calibri" w:cs="Calibri"/>
                <w:sz w:val="20"/>
                <w:szCs w:val="20"/>
                <w:lang w:val="es-CO"/>
              </w:rPr>
              <w:t>PARS;Fundación</w:t>
            </w:r>
            <w:proofErr w:type="spellEnd"/>
            <w:proofErr w:type="gramEnd"/>
            <w:r w:rsidRPr="00B67D6F">
              <w:rPr>
                <w:rFonts w:ascii="Calibri" w:eastAsia="Times New Roman" w:hAnsi="Calibri" w:cs="Calibri"/>
                <w:sz w:val="20"/>
                <w:szCs w:val="20"/>
                <w:lang w:val="es-CO"/>
              </w:rPr>
              <w:t xml:space="preserve"> para la Investigación y Desarrollo de la Salud y la Seguridad Social FEDESOCIAL;. (2006). Modelo de gestión programática en VIH/sida Colombia. 151 p. Recuperado de: https://www.minsalud.gov.co/sites/rid/Lists/BibliotecaDigital/RIDE/VS/PP/Modelo-gestion-vih.pdf</w:t>
            </w:r>
            <w:r w:rsidRPr="00B67D6F">
              <w:rPr>
                <w:rFonts w:ascii="Calibri" w:eastAsia="Times New Roman" w:hAnsi="Calibri" w:cs="Calibri"/>
                <w:sz w:val="20"/>
                <w:szCs w:val="20"/>
                <w:lang w:val="es-CO"/>
              </w:rPr>
              <w:br/>
              <w:t xml:space="preserve">6. </w:t>
            </w:r>
            <w:proofErr w:type="spellStart"/>
            <w:r w:rsidRPr="00B67D6F">
              <w:rPr>
                <w:rFonts w:ascii="Calibri" w:eastAsia="Times New Roman" w:hAnsi="Calibri" w:cs="Calibri"/>
                <w:sz w:val="20"/>
                <w:szCs w:val="20"/>
                <w:lang w:val="es-CO"/>
              </w:rPr>
              <w:t>Dalen</w:t>
            </w:r>
            <w:proofErr w:type="spellEnd"/>
            <w:r w:rsidRPr="00B67D6F">
              <w:rPr>
                <w:rFonts w:ascii="Calibri" w:eastAsia="Times New Roman" w:hAnsi="Calibri" w:cs="Calibri"/>
                <w:sz w:val="20"/>
                <w:szCs w:val="20"/>
                <w:lang w:val="es-CO"/>
              </w:rPr>
              <w:t xml:space="preserve">, </w:t>
            </w:r>
            <w:proofErr w:type="spellStart"/>
            <w:r w:rsidRPr="00B67D6F">
              <w:rPr>
                <w:rFonts w:ascii="Calibri" w:eastAsia="Times New Roman" w:hAnsi="Calibri" w:cs="Calibri"/>
                <w:sz w:val="20"/>
                <w:szCs w:val="20"/>
                <w:lang w:val="es-CO"/>
              </w:rPr>
              <w:t>Annika</w:t>
            </w:r>
            <w:proofErr w:type="spellEnd"/>
            <w:r w:rsidRPr="00B67D6F">
              <w:rPr>
                <w:rFonts w:ascii="Calibri" w:eastAsia="Times New Roman" w:hAnsi="Calibri" w:cs="Calibri"/>
                <w:sz w:val="20"/>
                <w:szCs w:val="20"/>
                <w:lang w:val="es-CO"/>
              </w:rPr>
              <w:t>. Guzmán, D E. Molano, P. (2013). La regulación de la interrupción voluntaria del embarazo en Colombia. Centro de estudios de derecho, justicia y sociedad. Documento 8. Recuperado de: www.dejusticia.org/wp-content/uploads/2017/04/fi_name_recurso_339.pdf</w:t>
            </w:r>
            <w:r w:rsidRPr="00B67D6F">
              <w:rPr>
                <w:rFonts w:ascii="Calibri" w:eastAsia="Times New Roman" w:hAnsi="Calibri" w:cs="Calibri"/>
                <w:sz w:val="20"/>
                <w:szCs w:val="20"/>
                <w:lang w:val="es-CO"/>
              </w:rPr>
              <w:br/>
              <w:t>7. De la Gándara Martín, J. J., &amp; Martínez, A. P. (2005). Sexualidad humana: una aproximación integral. Ed. Médica Panamericana.</w:t>
            </w:r>
            <w:r w:rsidRPr="00B67D6F">
              <w:rPr>
                <w:rFonts w:ascii="Calibri" w:eastAsia="Times New Roman" w:hAnsi="Calibri" w:cs="Calibri"/>
                <w:sz w:val="20"/>
                <w:szCs w:val="20"/>
                <w:lang w:val="es-CO"/>
              </w:rPr>
              <w:br/>
              <w:t>8. Colombia. Ministerio de Salud y Protección Social. (22 de septiembre). Resolución 3442. Obtenido del repositorio institucional digital. Bogotá, D.C:               https://www.minsalud.gov.co/sites/rid/Lists/BibliotecaDigital/RIDE/DE/DIJ/Resolución_3442_de_2006.pdf</w:t>
            </w:r>
            <w:r w:rsidRPr="00B67D6F">
              <w:rPr>
                <w:rFonts w:ascii="Calibri" w:eastAsia="Times New Roman" w:hAnsi="Calibri" w:cs="Calibri"/>
                <w:sz w:val="20"/>
                <w:szCs w:val="20"/>
                <w:lang w:val="es-CO"/>
              </w:rPr>
              <w:br/>
              <w:t>9. Colombia. Ministerio de salud y la protección social. (2000). Norma técnica para la detección temprana de las alteraciones del crecimiento y desarrollo en el menor de 10 años Obtenido de:  https://www.minsalud.gov.co/sites/rid/Lists/BibliotecaDigital/RIDE/VS/PP/6Deteccion%20alteraciones%20del%20crecimiento.pdf</w:t>
            </w:r>
            <w:r w:rsidRPr="00B67D6F">
              <w:rPr>
                <w:rFonts w:ascii="Calibri" w:eastAsia="Times New Roman" w:hAnsi="Calibri" w:cs="Calibri"/>
                <w:sz w:val="20"/>
                <w:szCs w:val="20"/>
                <w:lang w:val="es-CO"/>
              </w:rPr>
              <w:br/>
              <w:t>10. Colombia. Ministerio de Salud y la protección social. Servicios de salud amigables para adolescentes y jóvenes (SSAAJ). Obtenido de: https://www.minsalud.gov.co/salud/publica/ssr/Paginas/Servicios-de-salud-amigables-para-adolescentes-y-jovenes-SSAAJ.aspx</w:t>
            </w:r>
            <w:r w:rsidRPr="00B67D6F">
              <w:rPr>
                <w:rFonts w:ascii="Calibri" w:eastAsia="Times New Roman" w:hAnsi="Calibri" w:cs="Calibri"/>
                <w:sz w:val="20"/>
                <w:szCs w:val="20"/>
                <w:lang w:val="es-CO"/>
              </w:rPr>
              <w:br/>
              <w:t xml:space="preserve">11. Colombia. Ministerio de salud y la protección social. (2000). Norma técnica para la detección temprana de las alteraciones del desarrollo del joven de 10 a 29 años. Obtenido de: </w:t>
            </w:r>
            <w:r w:rsidRPr="00B67D6F">
              <w:rPr>
                <w:rFonts w:ascii="Calibri" w:eastAsia="Times New Roman" w:hAnsi="Calibri" w:cs="Calibri"/>
                <w:sz w:val="20"/>
                <w:szCs w:val="20"/>
                <w:lang w:val="es-CO"/>
              </w:rPr>
              <w:br/>
              <w:t>https://www.minsalud.gov.co/sites/rid/Lists/BibliotecaDigital/RIDE/VS/PP/7Deteccion%20temprana%20alteraciones%20joven.pdf</w:t>
            </w:r>
            <w:r w:rsidRPr="00B67D6F">
              <w:rPr>
                <w:rFonts w:ascii="Calibri" w:eastAsia="Times New Roman" w:hAnsi="Calibri" w:cs="Calibri"/>
                <w:sz w:val="20"/>
                <w:szCs w:val="20"/>
                <w:lang w:val="es-CO"/>
              </w:rPr>
              <w:br/>
              <w:t>12. Colombia. Ministerio de Salud y Protección Social &amp; Fondo de Población de las Naciones Unidas. UNFPA; Asociación Pro bienestar de la Familia Colombiana. PROFAMILIA; Organización Internacional para las Migraciones. OIM; Fondo de Población de las Naciones Unidas. UNFPA. (2014). Política Nacional de Sexualidad, Derechos Sexuales y Derechos Reproductivos. 148 p. Recuperado de : https://www.minsalud.gov.co/sites/rid/Lists/BibliotecaDigital/RIDE/DE/LIBRO POLITICA SEXUAL SEPT 10.pdf</w:t>
            </w:r>
            <w:r w:rsidRPr="00B67D6F">
              <w:rPr>
                <w:rFonts w:ascii="Calibri" w:eastAsia="Times New Roman" w:hAnsi="Calibri" w:cs="Calibri"/>
                <w:sz w:val="20"/>
                <w:szCs w:val="20"/>
                <w:lang w:val="es-CO"/>
              </w:rPr>
              <w:br/>
              <w:t xml:space="preserve">13. Colombia. Ministerio de Salud y Protección Social. (2016). RIAS para población con riesgo o </w:t>
            </w:r>
            <w:r w:rsidRPr="00B67D6F">
              <w:rPr>
                <w:rFonts w:ascii="Calibri" w:eastAsia="Times New Roman" w:hAnsi="Calibri" w:cs="Calibri"/>
                <w:sz w:val="20"/>
                <w:szCs w:val="20"/>
                <w:lang w:val="es-CO"/>
              </w:rPr>
              <w:br/>
              <w:t>trastornos mentales y del comportamiento manifiestos debido a uso de sustancias psicoactivas y</w:t>
            </w:r>
            <w:r w:rsidRPr="00B67D6F">
              <w:rPr>
                <w:rFonts w:ascii="Calibri" w:eastAsia="Times New Roman" w:hAnsi="Calibri" w:cs="Calibri"/>
                <w:sz w:val="20"/>
                <w:szCs w:val="20"/>
                <w:lang w:val="es-CO"/>
              </w:rPr>
              <w:br/>
              <w:t xml:space="preserve">adiciones. Política integral de Atención en salud; Recuperado de: </w:t>
            </w:r>
            <w:r w:rsidRPr="00B67D6F">
              <w:rPr>
                <w:rFonts w:ascii="Calibri" w:eastAsia="Times New Roman" w:hAnsi="Calibri" w:cs="Calibri"/>
                <w:sz w:val="20"/>
                <w:szCs w:val="20"/>
                <w:lang w:val="es-CO"/>
              </w:rPr>
              <w:br/>
              <w:t>https://www.minsalud.gov.co/sites/rid/Lists/BibliotecaDigital/RIDE/VS/rias-spa.zip</w:t>
            </w:r>
            <w:r w:rsidRPr="00B67D6F">
              <w:rPr>
                <w:rFonts w:ascii="Calibri" w:eastAsia="Times New Roman" w:hAnsi="Calibri" w:cs="Calibri"/>
                <w:sz w:val="20"/>
                <w:szCs w:val="20"/>
                <w:lang w:val="es-CO"/>
              </w:rPr>
              <w:br/>
            </w:r>
            <w:r w:rsidRPr="00B67D6F">
              <w:rPr>
                <w:rFonts w:ascii="Calibri" w:eastAsia="Times New Roman" w:hAnsi="Calibri" w:cs="Calibri"/>
                <w:sz w:val="20"/>
                <w:szCs w:val="20"/>
                <w:lang w:val="es-CO"/>
              </w:rPr>
              <w:br/>
            </w:r>
            <w:r w:rsidRPr="00B67D6F">
              <w:rPr>
                <w:rFonts w:ascii="Calibri" w:eastAsia="Times New Roman" w:hAnsi="Calibri" w:cs="Calibri"/>
                <w:sz w:val="20"/>
                <w:szCs w:val="20"/>
                <w:lang w:val="es-CO"/>
              </w:rPr>
              <w:br/>
              <w:t xml:space="preserve">14. Colombia. Ministerio de Salud. Dirección General de Promoción y Prevención. (2000). Guía de </w:t>
            </w:r>
            <w:r w:rsidRPr="00B67D6F">
              <w:rPr>
                <w:rFonts w:ascii="Calibri" w:eastAsia="Times New Roman" w:hAnsi="Calibri" w:cs="Calibri"/>
                <w:sz w:val="20"/>
                <w:szCs w:val="20"/>
                <w:lang w:val="es-CO"/>
              </w:rPr>
              <w:br/>
              <w:t xml:space="preserve">Atención del Menor Maltratado. Anexo Técnico Resolución 412 de 2000. 1 archivo comprimido </w:t>
            </w:r>
            <w:r w:rsidRPr="00B67D6F">
              <w:rPr>
                <w:rFonts w:ascii="Calibri" w:eastAsia="Times New Roman" w:hAnsi="Calibri" w:cs="Calibri"/>
                <w:sz w:val="20"/>
                <w:szCs w:val="20"/>
                <w:lang w:val="es-CO"/>
              </w:rPr>
              <w:br/>
              <w:t>Recuperado de: https://www.minsalud.gov.co/sites/rid/Lists/BibliotecaDigital/RIDE/VS/PP/29Atenciondelmenor maltratado.ZIP</w:t>
            </w:r>
            <w:r w:rsidRPr="00B67D6F">
              <w:rPr>
                <w:rFonts w:ascii="Calibri" w:eastAsia="Times New Roman" w:hAnsi="Calibri" w:cs="Calibri"/>
                <w:sz w:val="20"/>
                <w:szCs w:val="20"/>
                <w:lang w:val="es-CO"/>
              </w:rPr>
              <w:br/>
              <w:t xml:space="preserve">15. Colombia. Departamento Nacional de Planeación. DNP. (2013). Documento CONPES Social 161: Equidad de género para las mujeres. Documentos </w:t>
            </w:r>
            <w:proofErr w:type="gramStart"/>
            <w:r w:rsidRPr="00B67D6F">
              <w:rPr>
                <w:rFonts w:ascii="Calibri" w:eastAsia="Times New Roman" w:hAnsi="Calibri" w:cs="Calibri"/>
                <w:sz w:val="20"/>
                <w:szCs w:val="20"/>
                <w:lang w:val="es-CO"/>
              </w:rPr>
              <w:t>CONPES;.</w:t>
            </w:r>
            <w:proofErr w:type="gramEnd"/>
            <w:r w:rsidRPr="00B67D6F">
              <w:rPr>
                <w:rFonts w:ascii="Calibri" w:eastAsia="Times New Roman" w:hAnsi="Calibri" w:cs="Calibri"/>
                <w:sz w:val="20"/>
                <w:szCs w:val="20"/>
                <w:lang w:val="es-CO"/>
              </w:rPr>
              <w:t xml:space="preserve"> 56 p. Recuperado de: </w:t>
            </w:r>
            <w:r w:rsidRPr="00B67D6F">
              <w:rPr>
                <w:rFonts w:ascii="Calibri" w:eastAsia="Times New Roman" w:hAnsi="Calibri" w:cs="Calibri"/>
                <w:sz w:val="20"/>
                <w:szCs w:val="20"/>
                <w:lang w:val="es-CO"/>
              </w:rPr>
              <w:br/>
              <w:t>https://www.minsalud.gov.co/sites/rid/Lists/BibliotecaDigital/RIDE/INEC/IGUB/Conpes Social 161 de 2013 Equidad de Género.pdf</w:t>
            </w:r>
            <w:r w:rsidRPr="00B67D6F">
              <w:rPr>
                <w:rFonts w:ascii="Calibri" w:eastAsia="Times New Roman" w:hAnsi="Calibri" w:cs="Calibri"/>
                <w:sz w:val="20"/>
                <w:szCs w:val="20"/>
                <w:lang w:val="es-CO"/>
              </w:rPr>
              <w:br/>
              <w:t xml:space="preserve">16. Colombia. Instituto Nacional de Salud. INS. (2015). Protocolo de Vigilancia en Salud Pública: Violencia </w:t>
            </w:r>
            <w:r w:rsidRPr="00B67D6F">
              <w:rPr>
                <w:rFonts w:ascii="Calibri" w:eastAsia="Times New Roman" w:hAnsi="Calibri" w:cs="Calibri"/>
                <w:sz w:val="20"/>
                <w:szCs w:val="20"/>
                <w:lang w:val="es-CO"/>
              </w:rPr>
              <w:lastRenderedPageBreak/>
              <w:t xml:space="preserve">de género. El Instituto, Recuperado de: </w:t>
            </w:r>
            <w:r w:rsidRPr="00B67D6F">
              <w:rPr>
                <w:rFonts w:ascii="Calibri" w:eastAsia="Times New Roman" w:hAnsi="Calibri" w:cs="Calibri"/>
                <w:sz w:val="20"/>
                <w:szCs w:val="20"/>
                <w:lang w:val="es-CO"/>
              </w:rPr>
              <w:br/>
              <w:t>https://www.minsalud.gov.co/sites/rid/Lists/BibliotecaDigital/RIDE/IA/INS/protocolo-violencia-</w:t>
            </w:r>
            <w:r w:rsidRPr="00B67D6F">
              <w:rPr>
                <w:rFonts w:ascii="Calibri" w:eastAsia="Times New Roman" w:hAnsi="Calibri" w:cs="Calibri"/>
                <w:sz w:val="20"/>
                <w:szCs w:val="20"/>
                <w:lang w:val="es-CO"/>
              </w:rPr>
              <w:br/>
              <w:t>genero.pdf</w:t>
            </w:r>
            <w:r w:rsidRPr="00B67D6F">
              <w:rPr>
                <w:rFonts w:ascii="Calibri" w:eastAsia="Times New Roman" w:hAnsi="Calibri" w:cs="Calibri"/>
                <w:sz w:val="20"/>
                <w:szCs w:val="20"/>
                <w:lang w:val="es-CO"/>
              </w:rPr>
              <w:br/>
              <w:t xml:space="preserve">17. Congreso de Colombia. (2008). Ley 1257. (4 de diciembre). Recuperado de: régimen legal Bogotá. </w:t>
            </w:r>
            <w:r w:rsidRPr="00B67D6F">
              <w:rPr>
                <w:rFonts w:ascii="Calibri" w:eastAsia="Times New Roman" w:hAnsi="Calibri" w:cs="Calibri"/>
                <w:sz w:val="20"/>
                <w:szCs w:val="20"/>
                <w:lang w:val="es-CO"/>
              </w:rPr>
              <w:br/>
              <w:t>http://www.alcaldiabogota.gov.co/sisjur/normas/Norma1.jsp?i=34054</w:t>
            </w:r>
            <w:r w:rsidRPr="00B67D6F">
              <w:rPr>
                <w:rFonts w:ascii="Calibri" w:eastAsia="Times New Roman" w:hAnsi="Calibri" w:cs="Calibri"/>
                <w:sz w:val="20"/>
                <w:szCs w:val="20"/>
                <w:lang w:val="es-CO"/>
              </w:rPr>
              <w:br/>
              <w:t xml:space="preserve">18. Congreso de la República. (2006). Ley 1098 (8 de noviembre) Recuperado de: </w:t>
            </w:r>
            <w:r w:rsidRPr="00B67D6F">
              <w:rPr>
                <w:rFonts w:ascii="Calibri" w:eastAsia="Times New Roman" w:hAnsi="Calibri" w:cs="Calibri"/>
                <w:sz w:val="20"/>
                <w:szCs w:val="20"/>
                <w:lang w:val="es-CO"/>
              </w:rPr>
              <w:br/>
              <w:t>https://www.icbf.gov.co/cargues/avance/docs/ley_1098_2006.htm</w:t>
            </w:r>
            <w:r w:rsidRPr="00B67D6F">
              <w:rPr>
                <w:rFonts w:ascii="Calibri" w:eastAsia="Times New Roman" w:hAnsi="Calibri" w:cs="Calibri"/>
                <w:sz w:val="20"/>
                <w:szCs w:val="20"/>
                <w:lang w:val="es-CO"/>
              </w:rPr>
              <w:br/>
              <w:t>19. Fausto-</w:t>
            </w:r>
            <w:proofErr w:type="spellStart"/>
            <w:r w:rsidRPr="00B67D6F">
              <w:rPr>
                <w:rFonts w:ascii="Calibri" w:eastAsia="Times New Roman" w:hAnsi="Calibri" w:cs="Calibri"/>
                <w:sz w:val="20"/>
                <w:szCs w:val="20"/>
                <w:lang w:val="es-CO"/>
              </w:rPr>
              <w:t>Sterling</w:t>
            </w:r>
            <w:proofErr w:type="spellEnd"/>
            <w:r w:rsidRPr="00B67D6F">
              <w:rPr>
                <w:rFonts w:ascii="Calibri" w:eastAsia="Times New Roman" w:hAnsi="Calibri" w:cs="Calibri"/>
                <w:sz w:val="20"/>
                <w:szCs w:val="20"/>
                <w:lang w:val="es-CO"/>
              </w:rPr>
              <w:t>, A. (2006). Cuerpos sexuados. La política de género y la construcción de la sexualidad, 526.</w:t>
            </w:r>
            <w:r w:rsidRPr="00B67D6F">
              <w:rPr>
                <w:rFonts w:ascii="Calibri" w:eastAsia="Times New Roman" w:hAnsi="Calibri" w:cs="Calibri"/>
                <w:sz w:val="20"/>
                <w:szCs w:val="20"/>
                <w:lang w:val="es-CO"/>
              </w:rPr>
              <w:br/>
              <w:t xml:space="preserve">20. García, D. C. (2005). Teoría </w:t>
            </w:r>
            <w:proofErr w:type="spellStart"/>
            <w:r w:rsidRPr="00B67D6F">
              <w:rPr>
                <w:rFonts w:ascii="Calibri" w:eastAsia="Times New Roman" w:hAnsi="Calibri" w:cs="Calibri"/>
                <w:sz w:val="20"/>
                <w:szCs w:val="20"/>
                <w:lang w:val="es-CO"/>
              </w:rPr>
              <w:t>Queer</w:t>
            </w:r>
            <w:proofErr w:type="spellEnd"/>
            <w:r w:rsidRPr="00B67D6F">
              <w:rPr>
                <w:rFonts w:ascii="Calibri" w:eastAsia="Times New Roman" w:hAnsi="Calibri" w:cs="Calibri"/>
                <w:sz w:val="20"/>
                <w:szCs w:val="20"/>
                <w:lang w:val="es-CO"/>
              </w:rPr>
              <w:t xml:space="preserve">: reflexiones sobre sexo, sexualidad e identidad. Hacia una politización de la sexualidad. CORDOBA, David, SÁEZ, Javier y VIDRATE, Paco. Teoría </w:t>
            </w:r>
            <w:proofErr w:type="spellStart"/>
            <w:r w:rsidRPr="00B67D6F">
              <w:rPr>
                <w:rFonts w:ascii="Calibri" w:eastAsia="Times New Roman" w:hAnsi="Calibri" w:cs="Calibri"/>
                <w:sz w:val="20"/>
                <w:szCs w:val="20"/>
                <w:lang w:val="es-CO"/>
              </w:rPr>
              <w:t>Queer</w:t>
            </w:r>
            <w:proofErr w:type="spellEnd"/>
            <w:r w:rsidRPr="00B67D6F">
              <w:rPr>
                <w:rFonts w:ascii="Calibri" w:eastAsia="Times New Roman" w:hAnsi="Calibri" w:cs="Calibri"/>
                <w:sz w:val="20"/>
                <w:szCs w:val="20"/>
                <w:lang w:val="es-CO"/>
              </w:rPr>
              <w:t xml:space="preserve">: políticas bolleras, maricas, </w:t>
            </w:r>
            <w:proofErr w:type="spellStart"/>
            <w:r w:rsidRPr="00B67D6F">
              <w:rPr>
                <w:rFonts w:ascii="Calibri" w:eastAsia="Times New Roman" w:hAnsi="Calibri" w:cs="Calibri"/>
                <w:sz w:val="20"/>
                <w:szCs w:val="20"/>
                <w:lang w:val="es-CO"/>
              </w:rPr>
              <w:t>trans</w:t>
            </w:r>
            <w:proofErr w:type="spellEnd"/>
            <w:r w:rsidRPr="00B67D6F">
              <w:rPr>
                <w:rFonts w:ascii="Calibri" w:eastAsia="Times New Roman" w:hAnsi="Calibri" w:cs="Calibri"/>
                <w:sz w:val="20"/>
                <w:szCs w:val="20"/>
                <w:lang w:val="es-CO"/>
              </w:rPr>
              <w:t xml:space="preserve">, mestizas. </w:t>
            </w:r>
            <w:proofErr w:type="spellStart"/>
            <w:r w:rsidRPr="00B67D6F">
              <w:rPr>
                <w:rFonts w:ascii="Calibri" w:eastAsia="Times New Roman" w:hAnsi="Calibri" w:cs="Calibri"/>
                <w:sz w:val="20"/>
                <w:szCs w:val="20"/>
                <w:lang w:val="es-CO"/>
              </w:rPr>
              <w:t>Egales</w:t>
            </w:r>
            <w:proofErr w:type="spellEnd"/>
            <w:r w:rsidRPr="00B67D6F">
              <w:rPr>
                <w:rFonts w:ascii="Calibri" w:eastAsia="Times New Roman" w:hAnsi="Calibri" w:cs="Calibri"/>
                <w:sz w:val="20"/>
                <w:szCs w:val="20"/>
                <w:lang w:val="es-CO"/>
              </w:rPr>
              <w:t xml:space="preserve"> Ed. Madrid.</w:t>
            </w:r>
            <w:r w:rsidRPr="00B67D6F">
              <w:rPr>
                <w:rFonts w:ascii="Calibri" w:eastAsia="Times New Roman" w:hAnsi="Calibri" w:cs="Calibri"/>
                <w:sz w:val="20"/>
                <w:szCs w:val="20"/>
                <w:lang w:val="es-CO"/>
              </w:rPr>
              <w:br/>
              <w:t>21. Góngora, C. (2006). La disciplina humanizada en los escolares: una cara del amor. Boletín crianza humanizada, 82.</w:t>
            </w:r>
            <w:r w:rsidRPr="00B67D6F">
              <w:rPr>
                <w:rFonts w:ascii="Calibri" w:eastAsia="Times New Roman" w:hAnsi="Calibri" w:cs="Calibri"/>
                <w:sz w:val="20"/>
                <w:szCs w:val="20"/>
                <w:lang w:val="es-CO"/>
              </w:rPr>
              <w:br/>
              <w:t>22. González Benítez, I. (2000). Las crisis familiares. Revista cubana de medicina general integral, 16(3), 270-276.</w:t>
            </w:r>
            <w:r w:rsidRPr="00B67D6F">
              <w:rPr>
                <w:rFonts w:ascii="Calibri" w:eastAsia="Times New Roman" w:hAnsi="Calibri" w:cs="Calibri"/>
                <w:sz w:val="20"/>
                <w:szCs w:val="20"/>
                <w:lang w:val="es-CO"/>
              </w:rPr>
              <w:br/>
              <w:t xml:space="preserve">23. </w:t>
            </w:r>
            <w:proofErr w:type="spellStart"/>
            <w:r w:rsidRPr="00B67D6F">
              <w:rPr>
                <w:rFonts w:ascii="Calibri" w:eastAsia="Times New Roman" w:hAnsi="Calibri" w:cs="Calibri"/>
                <w:sz w:val="20"/>
                <w:szCs w:val="20"/>
                <w:lang w:val="es-CO"/>
              </w:rPr>
              <w:t>Gorguet</w:t>
            </w:r>
            <w:proofErr w:type="spellEnd"/>
            <w:r w:rsidRPr="00B67D6F">
              <w:rPr>
                <w:rFonts w:ascii="Calibri" w:eastAsia="Times New Roman" w:hAnsi="Calibri" w:cs="Calibri"/>
                <w:sz w:val="20"/>
                <w:szCs w:val="20"/>
                <w:lang w:val="es-CO"/>
              </w:rPr>
              <w:t xml:space="preserve"> Pi, I. C. (2010). Comportamiento sexual humano. Universidad de Ciencias Médicas de Santiago de Cuba.</w:t>
            </w:r>
            <w:r w:rsidRPr="00B67D6F">
              <w:rPr>
                <w:rFonts w:ascii="Calibri" w:eastAsia="Times New Roman" w:hAnsi="Calibri" w:cs="Calibri"/>
                <w:sz w:val="20"/>
                <w:szCs w:val="20"/>
                <w:lang w:val="es-CO"/>
              </w:rPr>
              <w:br/>
              <w:t>24. Herrera Santi, Patricia. (2000). Rol de género y funcionamiento familiar. Revista Cubana de Medicina General Integral, 16(6), 568-573. Recuperado en 06 de marzo de 2018, de http://scielo.sld.cu/scielo.php?script=sci_arttext&amp;pid=S0864-21252000000600008&amp;lng=es&amp;tlng=pt.</w:t>
            </w:r>
            <w:r w:rsidRPr="00B67D6F">
              <w:rPr>
                <w:rFonts w:ascii="Calibri" w:eastAsia="Times New Roman" w:hAnsi="Calibri" w:cs="Calibri"/>
                <w:sz w:val="20"/>
                <w:szCs w:val="20"/>
                <w:lang w:val="es-CO"/>
              </w:rPr>
              <w:br/>
              <w:t>25. Lamas, M. (2000). Diferencias de sexo, género y diferencia sexual. Cuicuilco, 7(18).</w:t>
            </w:r>
            <w:r w:rsidRPr="00B67D6F">
              <w:rPr>
                <w:rFonts w:ascii="Calibri" w:eastAsia="Times New Roman" w:hAnsi="Calibri" w:cs="Calibri"/>
                <w:sz w:val="20"/>
                <w:szCs w:val="20"/>
                <w:lang w:val="es-CO"/>
              </w:rPr>
              <w:br/>
              <w:t>26. Ministerio de Salud y protección social. (2016). Análisis de situación de salud (ASIS) COLOMBIA, 2016. Bogotá. Imprenta Nacional. Obtenido de: https://www.minsalud.gov.co/sites/rid/Lists/BibliotecaDigital/RIDE/VS/ED/PSP/asis-colombia-2016.pdf.</w:t>
            </w:r>
            <w:r w:rsidRPr="00B67D6F">
              <w:rPr>
                <w:rFonts w:ascii="Calibri" w:eastAsia="Times New Roman" w:hAnsi="Calibri" w:cs="Calibri"/>
                <w:sz w:val="20"/>
                <w:szCs w:val="20"/>
                <w:lang w:val="es-CO"/>
              </w:rPr>
              <w:br/>
              <w:t>27. Ministerio de salud y protección social. (2014). Plan nacional para la promoción de la salud, la prevención, y la atención del consumo de sustancias psicoactivas, 2014-2021. Bogotá. Obtenido de: http://www.odc.gov.co/Portals/1/publicaciones/pdf/consumo/politica-consumo/OD1012014-plan-nacional-prevencion-consumo-sustancias-psicoactivas.pdf</w:t>
            </w:r>
            <w:r w:rsidRPr="00B67D6F">
              <w:rPr>
                <w:rFonts w:ascii="Calibri" w:eastAsia="Times New Roman" w:hAnsi="Calibri" w:cs="Calibri"/>
                <w:sz w:val="20"/>
                <w:szCs w:val="20"/>
                <w:lang w:val="es-CO"/>
              </w:rPr>
              <w:br/>
              <w:t>28. Ministerio de salud y protección social. (2012). Resolución 000459. (6 de marzo). Obtenido de: https://www.minsalud.gov.co/sites/rid/Lists/BibliotecaDigital/RIDE/DE/DIJ/Resolucion-0459-de-2012.PDF</w:t>
            </w:r>
            <w:r w:rsidRPr="00B67D6F">
              <w:rPr>
                <w:rFonts w:ascii="Calibri" w:eastAsia="Times New Roman" w:hAnsi="Calibri" w:cs="Calibri"/>
                <w:sz w:val="20"/>
                <w:szCs w:val="20"/>
                <w:lang w:val="es-CO"/>
              </w:rPr>
              <w:br/>
              <w:t>https://www.minsalud.gov.co/Documentos%20y%20Publicaciones/MODELO%20DE%20GESTION%20PROGRAMATICA%20VIH%20SIDA.pdf</w:t>
            </w:r>
            <w:r w:rsidRPr="00B67D6F">
              <w:rPr>
                <w:rFonts w:ascii="Calibri" w:eastAsia="Times New Roman" w:hAnsi="Calibri" w:cs="Calibri"/>
                <w:sz w:val="20"/>
                <w:szCs w:val="20"/>
                <w:lang w:val="es-CO"/>
              </w:rPr>
              <w:br/>
              <w:t xml:space="preserve">29. Ministerio de salud y protección social. (2018). Programa ampliado de inmunizaciones. Obtenido de: https://www.minsalud.gov.co/salud/publica/Vacunacion/Paginas/pai.aspxOPS.pdf                                              </w:t>
            </w:r>
            <w:r w:rsidRPr="00B67D6F">
              <w:rPr>
                <w:rFonts w:ascii="Calibri" w:eastAsia="Times New Roman" w:hAnsi="Calibri" w:cs="Calibri"/>
                <w:sz w:val="20"/>
                <w:szCs w:val="20"/>
                <w:lang w:val="es-CO"/>
              </w:rPr>
              <w:br/>
              <w:t>30. Posada-Díaz, Á., Gómez-Ramírez, J. F., &amp; Ramírez-Gómez, H. (2008). Crianza humanizada: una estrategia para prevenir el maltrato infantil. Acta Pediátrica de México, 29(5), 295-305.</w:t>
            </w:r>
            <w:r w:rsidRPr="00B67D6F">
              <w:rPr>
                <w:rFonts w:ascii="Calibri" w:eastAsia="Times New Roman" w:hAnsi="Calibri" w:cs="Calibri"/>
                <w:sz w:val="20"/>
                <w:szCs w:val="20"/>
                <w:lang w:val="es-CO"/>
              </w:rPr>
              <w:br/>
              <w:t>31. Planes, M., Gómez, A. B., Gras, M. E., Font-</w:t>
            </w:r>
            <w:proofErr w:type="spellStart"/>
            <w:r w:rsidRPr="00B67D6F">
              <w:rPr>
                <w:rFonts w:ascii="Calibri" w:eastAsia="Times New Roman" w:hAnsi="Calibri" w:cs="Calibri"/>
                <w:sz w:val="20"/>
                <w:szCs w:val="20"/>
                <w:lang w:val="es-CO"/>
              </w:rPr>
              <w:t>Mayolas</w:t>
            </w:r>
            <w:proofErr w:type="spellEnd"/>
            <w:r w:rsidRPr="00B67D6F">
              <w:rPr>
                <w:rFonts w:ascii="Calibri" w:eastAsia="Times New Roman" w:hAnsi="Calibri" w:cs="Calibri"/>
                <w:sz w:val="20"/>
                <w:szCs w:val="20"/>
                <w:lang w:val="es-CO"/>
              </w:rPr>
              <w:t xml:space="preserve">, S., </w:t>
            </w:r>
            <w:proofErr w:type="spellStart"/>
            <w:r w:rsidRPr="00B67D6F">
              <w:rPr>
                <w:rFonts w:ascii="Calibri" w:eastAsia="Times New Roman" w:hAnsi="Calibri" w:cs="Calibri"/>
                <w:sz w:val="20"/>
                <w:szCs w:val="20"/>
                <w:lang w:val="es-CO"/>
              </w:rPr>
              <w:t>Cunill</w:t>
            </w:r>
            <w:proofErr w:type="spellEnd"/>
            <w:r w:rsidRPr="00B67D6F">
              <w:rPr>
                <w:rFonts w:ascii="Calibri" w:eastAsia="Times New Roman" w:hAnsi="Calibri" w:cs="Calibri"/>
                <w:sz w:val="20"/>
                <w:szCs w:val="20"/>
                <w:lang w:val="es-CO"/>
              </w:rPr>
              <w:t xml:space="preserve">, M., &amp; </w:t>
            </w:r>
            <w:proofErr w:type="spellStart"/>
            <w:r w:rsidRPr="00B67D6F">
              <w:rPr>
                <w:rFonts w:ascii="Calibri" w:eastAsia="Times New Roman" w:hAnsi="Calibri" w:cs="Calibri"/>
                <w:sz w:val="20"/>
                <w:szCs w:val="20"/>
                <w:lang w:val="es-CO"/>
              </w:rPr>
              <w:t>Aymerich</w:t>
            </w:r>
            <w:proofErr w:type="spellEnd"/>
            <w:r w:rsidRPr="00B67D6F">
              <w:rPr>
                <w:rFonts w:ascii="Calibri" w:eastAsia="Times New Roman" w:hAnsi="Calibri" w:cs="Calibri"/>
                <w:sz w:val="20"/>
                <w:szCs w:val="20"/>
                <w:lang w:val="es-CO"/>
              </w:rPr>
              <w:t xml:space="preserve">, M. (2007). Influencia social y uso del preservativo en la prevención de la transmisión heterosexual del VIH. Cuaderno de Medicina </w:t>
            </w:r>
            <w:proofErr w:type="spellStart"/>
            <w:r w:rsidRPr="00B67D6F">
              <w:rPr>
                <w:rFonts w:ascii="Calibri" w:eastAsia="Times New Roman" w:hAnsi="Calibri" w:cs="Calibri"/>
                <w:sz w:val="20"/>
                <w:szCs w:val="20"/>
                <w:lang w:val="es-CO"/>
              </w:rPr>
              <w:t>Psicomática</w:t>
            </w:r>
            <w:proofErr w:type="spellEnd"/>
            <w:r w:rsidRPr="00B67D6F">
              <w:rPr>
                <w:rFonts w:ascii="Calibri" w:eastAsia="Times New Roman" w:hAnsi="Calibri" w:cs="Calibri"/>
                <w:sz w:val="20"/>
                <w:szCs w:val="20"/>
                <w:lang w:val="es-CO"/>
              </w:rPr>
              <w:t xml:space="preserve"> y Psiquiatría de Enlace, 82, 39-47.</w:t>
            </w:r>
            <w:r w:rsidRPr="00B67D6F">
              <w:rPr>
                <w:rFonts w:ascii="Calibri" w:eastAsia="Times New Roman" w:hAnsi="Calibri" w:cs="Calibri"/>
                <w:sz w:val="20"/>
                <w:szCs w:val="20"/>
                <w:lang w:val="es-CO"/>
              </w:rPr>
              <w:br/>
              <w:t xml:space="preserve">32. </w:t>
            </w:r>
            <w:proofErr w:type="spellStart"/>
            <w:r w:rsidRPr="00B67D6F">
              <w:rPr>
                <w:rFonts w:ascii="Calibri" w:eastAsia="Times New Roman" w:hAnsi="Calibri" w:cs="Calibri"/>
                <w:sz w:val="20"/>
                <w:szCs w:val="20"/>
                <w:lang w:val="es-CO"/>
              </w:rPr>
              <w:t>Profamilia</w:t>
            </w:r>
            <w:proofErr w:type="spellEnd"/>
            <w:r w:rsidRPr="00B67D6F">
              <w:rPr>
                <w:rFonts w:ascii="Calibri" w:eastAsia="Times New Roman" w:hAnsi="Calibri" w:cs="Calibri"/>
                <w:sz w:val="20"/>
                <w:szCs w:val="20"/>
                <w:lang w:val="es-CO"/>
              </w:rPr>
              <w:t>. Encuesta Nacional de Demografía y Salud ENDS. Tomo I Y II. Bogotá, Colombia; 2015. Obtenido de: https://profamilia.org.co/investigaciones/ends/.</w:t>
            </w:r>
            <w:r w:rsidRPr="00B67D6F">
              <w:rPr>
                <w:rFonts w:ascii="Calibri" w:eastAsia="Times New Roman" w:hAnsi="Calibri" w:cs="Calibri"/>
                <w:sz w:val="20"/>
                <w:szCs w:val="20"/>
                <w:lang w:val="es-CO"/>
              </w:rPr>
              <w:br/>
              <w:t>33. UNICEF. Estado mundial de la infancia 2016. Una oportunidad para cada niño. N-Y. 2016. Obtenido de: https://www.unicef.org/spanish/publications/files/UNICEF_SOWC_2016_Spanish.pdf</w:t>
            </w:r>
            <w:r w:rsidRPr="00B67D6F">
              <w:rPr>
                <w:rFonts w:ascii="Calibri" w:eastAsia="Times New Roman" w:hAnsi="Calibri" w:cs="Calibri"/>
                <w:sz w:val="20"/>
                <w:szCs w:val="20"/>
                <w:lang w:val="es-CO"/>
              </w:rPr>
              <w:br/>
              <w:t>34. UNFPA. Mundos aparte. La salud y los derechos reproductivos en tiempos de desigualdad. N-Y. 2017. Obtenido de: https://www.unfpa.org/sites/default/files/sowp/downloads/UNFPA_PUB_2017_ES_SWOP_Estado_de_la_Poblacion_Mundial.pdf</w:t>
            </w:r>
          </w:p>
        </w:tc>
      </w:tr>
      <w:tr w:rsidR="00B67D6F" w:rsidRPr="00494B5F" w:rsidTr="00B67D6F">
        <w:trPr>
          <w:trHeight w:val="300"/>
        </w:trPr>
        <w:tc>
          <w:tcPr>
            <w:tcW w:w="5000" w:type="pct"/>
            <w:gridSpan w:val="6"/>
            <w:vMerge/>
            <w:tcBorders>
              <w:top w:val="single" w:sz="4" w:space="0" w:color="auto"/>
              <w:left w:val="single" w:sz="4" w:space="0" w:color="auto"/>
              <w:bottom w:val="single" w:sz="4" w:space="0" w:color="auto"/>
              <w:right w:val="single" w:sz="4" w:space="0" w:color="auto"/>
            </w:tcBorders>
            <w:vAlign w:val="center"/>
            <w:hideMark/>
          </w:tcPr>
          <w:p w:rsidR="00B67D6F" w:rsidRPr="00B67D6F" w:rsidRDefault="00B67D6F" w:rsidP="00B67D6F">
            <w:pPr>
              <w:spacing w:after="0" w:line="240" w:lineRule="auto"/>
              <w:rPr>
                <w:rFonts w:ascii="Calibri" w:eastAsia="Times New Roman" w:hAnsi="Calibri" w:cs="Calibri"/>
                <w:sz w:val="20"/>
                <w:szCs w:val="20"/>
                <w:lang w:val="es-CO"/>
              </w:rPr>
            </w:pPr>
          </w:p>
        </w:tc>
      </w:tr>
      <w:tr w:rsidR="00B67D6F" w:rsidRPr="00494B5F" w:rsidTr="00B67D6F">
        <w:trPr>
          <w:trHeight w:val="300"/>
        </w:trPr>
        <w:tc>
          <w:tcPr>
            <w:tcW w:w="5000" w:type="pct"/>
            <w:gridSpan w:val="6"/>
            <w:vMerge/>
            <w:tcBorders>
              <w:top w:val="single" w:sz="4" w:space="0" w:color="auto"/>
              <w:left w:val="single" w:sz="4" w:space="0" w:color="auto"/>
              <w:bottom w:val="single" w:sz="4" w:space="0" w:color="auto"/>
              <w:right w:val="single" w:sz="4" w:space="0" w:color="auto"/>
            </w:tcBorders>
            <w:vAlign w:val="center"/>
            <w:hideMark/>
          </w:tcPr>
          <w:p w:rsidR="00B67D6F" w:rsidRPr="00B67D6F" w:rsidRDefault="00B67D6F" w:rsidP="00B67D6F">
            <w:pPr>
              <w:spacing w:after="0" w:line="240" w:lineRule="auto"/>
              <w:rPr>
                <w:rFonts w:ascii="Calibri" w:eastAsia="Times New Roman" w:hAnsi="Calibri" w:cs="Calibri"/>
                <w:sz w:val="20"/>
                <w:szCs w:val="20"/>
                <w:lang w:val="es-CO"/>
              </w:rPr>
            </w:pPr>
          </w:p>
        </w:tc>
      </w:tr>
      <w:tr w:rsidR="00B67D6F" w:rsidRPr="00494B5F" w:rsidTr="00B67D6F">
        <w:trPr>
          <w:trHeight w:val="300"/>
        </w:trPr>
        <w:tc>
          <w:tcPr>
            <w:tcW w:w="5000" w:type="pct"/>
            <w:gridSpan w:val="6"/>
            <w:vMerge/>
            <w:tcBorders>
              <w:top w:val="single" w:sz="4" w:space="0" w:color="auto"/>
              <w:left w:val="single" w:sz="4" w:space="0" w:color="auto"/>
              <w:bottom w:val="single" w:sz="4" w:space="0" w:color="auto"/>
              <w:right w:val="single" w:sz="4" w:space="0" w:color="auto"/>
            </w:tcBorders>
            <w:vAlign w:val="center"/>
            <w:hideMark/>
          </w:tcPr>
          <w:p w:rsidR="00B67D6F" w:rsidRPr="00B67D6F" w:rsidRDefault="00B67D6F" w:rsidP="00B67D6F">
            <w:pPr>
              <w:spacing w:after="0" w:line="240" w:lineRule="auto"/>
              <w:rPr>
                <w:rFonts w:ascii="Calibri" w:eastAsia="Times New Roman" w:hAnsi="Calibri" w:cs="Calibri"/>
                <w:sz w:val="20"/>
                <w:szCs w:val="20"/>
                <w:lang w:val="es-CO"/>
              </w:rPr>
            </w:pPr>
          </w:p>
        </w:tc>
      </w:tr>
      <w:tr w:rsidR="00B67D6F" w:rsidRPr="00494B5F" w:rsidTr="00B67D6F">
        <w:trPr>
          <w:trHeight w:val="300"/>
        </w:trPr>
        <w:tc>
          <w:tcPr>
            <w:tcW w:w="5000" w:type="pct"/>
            <w:gridSpan w:val="6"/>
            <w:vMerge/>
            <w:tcBorders>
              <w:top w:val="single" w:sz="4" w:space="0" w:color="auto"/>
              <w:left w:val="single" w:sz="4" w:space="0" w:color="auto"/>
              <w:bottom w:val="single" w:sz="4" w:space="0" w:color="auto"/>
              <w:right w:val="single" w:sz="4" w:space="0" w:color="auto"/>
            </w:tcBorders>
            <w:vAlign w:val="center"/>
            <w:hideMark/>
          </w:tcPr>
          <w:p w:rsidR="00B67D6F" w:rsidRPr="00B67D6F" w:rsidRDefault="00B67D6F" w:rsidP="00B67D6F">
            <w:pPr>
              <w:spacing w:after="0" w:line="240" w:lineRule="auto"/>
              <w:rPr>
                <w:rFonts w:ascii="Calibri" w:eastAsia="Times New Roman" w:hAnsi="Calibri" w:cs="Calibri"/>
                <w:sz w:val="20"/>
                <w:szCs w:val="20"/>
                <w:lang w:val="es-CO"/>
              </w:rPr>
            </w:pPr>
          </w:p>
        </w:tc>
      </w:tr>
      <w:tr w:rsidR="00B67D6F" w:rsidRPr="00B67D6F" w:rsidTr="00B67D6F">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000000" w:fill="1F4E79"/>
            <w:vAlign w:val="center"/>
            <w:hideMark/>
          </w:tcPr>
          <w:p w:rsidR="00B67D6F" w:rsidRPr="00B67D6F" w:rsidRDefault="00B67D6F" w:rsidP="00B67D6F">
            <w:pPr>
              <w:spacing w:after="0" w:line="240" w:lineRule="auto"/>
              <w:jc w:val="center"/>
              <w:rPr>
                <w:rFonts w:ascii="Calibri" w:eastAsia="Times New Roman" w:hAnsi="Calibri" w:cs="Calibri"/>
                <w:b/>
                <w:bCs/>
                <w:color w:val="FFFFFF"/>
                <w:sz w:val="20"/>
                <w:szCs w:val="20"/>
              </w:rPr>
            </w:pPr>
            <w:r w:rsidRPr="00B67D6F">
              <w:rPr>
                <w:rFonts w:ascii="Calibri" w:eastAsia="Times New Roman" w:hAnsi="Calibri" w:cs="Calibri"/>
                <w:b/>
                <w:bCs/>
                <w:color w:val="FFFFFF"/>
                <w:sz w:val="20"/>
                <w:szCs w:val="20"/>
              </w:rPr>
              <w:lastRenderedPageBreak/>
              <w:t>10.2 COMPLEMENTARIA</w:t>
            </w:r>
          </w:p>
        </w:tc>
      </w:tr>
      <w:tr w:rsidR="00B67D6F" w:rsidRPr="00B67D6F" w:rsidTr="00B67D6F">
        <w:trPr>
          <w:trHeight w:val="300"/>
        </w:trPr>
        <w:tc>
          <w:tcPr>
            <w:tcW w:w="5000"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7D6F" w:rsidRPr="00B67D6F" w:rsidRDefault="00B67D6F" w:rsidP="00B67D6F">
            <w:pPr>
              <w:spacing w:after="0" w:line="240" w:lineRule="auto"/>
              <w:jc w:val="center"/>
              <w:rPr>
                <w:rFonts w:ascii="Calibri" w:eastAsia="Times New Roman" w:hAnsi="Calibri" w:cs="Calibri"/>
                <w:sz w:val="20"/>
                <w:szCs w:val="20"/>
              </w:rPr>
            </w:pPr>
            <w:r w:rsidRPr="00B67D6F">
              <w:rPr>
                <w:rFonts w:ascii="Calibri" w:eastAsia="Times New Roman" w:hAnsi="Calibri" w:cs="Calibri"/>
                <w:sz w:val="20"/>
                <w:szCs w:val="20"/>
                <w:lang w:val="es-CO"/>
              </w:rPr>
              <w:t xml:space="preserve">1. Baldwin, M. (1998). Modelo Mc Master de evaluación familiar. Editorial </w:t>
            </w:r>
            <w:proofErr w:type="spellStart"/>
            <w:r w:rsidRPr="00B67D6F">
              <w:rPr>
                <w:rFonts w:ascii="Calibri" w:eastAsia="Times New Roman" w:hAnsi="Calibri" w:cs="Calibri"/>
                <w:sz w:val="20"/>
                <w:szCs w:val="20"/>
                <w:lang w:val="es-CO"/>
              </w:rPr>
              <w:t>Gedesa</w:t>
            </w:r>
            <w:proofErr w:type="spellEnd"/>
            <w:r w:rsidRPr="00B67D6F">
              <w:rPr>
                <w:rFonts w:ascii="Calibri" w:eastAsia="Times New Roman" w:hAnsi="Calibri" w:cs="Calibri"/>
                <w:sz w:val="20"/>
                <w:szCs w:val="20"/>
                <w:lang w:val="es-CO"/>
              </w:rPr>
              <w:t>, Buenos Aires, 239-41.</w:t>
            </w:r>
            <w:r w:rsidRPr="00B67D6F">
              <w:rPr>
                <w:rFonts w:ascii="Calibri" w:eastAsia="Times New Roman" w:hAnsi="Calibri" w:cs="Calibri"/>
                <w:sz w:val="20"/>
                <w:szCs w:val="20"/>
                <w:lang w:val="es-CO"/>
              </w:rPr>
              <w:br/>
              <w:t xml:space="preserve">2. Barriga, S. (2013). La sexualidad como producto cultural. Perspectiva histórica y psicosocial. </w:t>
            </w:r>
            <w:proofErr w:type="spellStart"/>
            <w:r w:rsidRPr="00B67D6F">
              <w:rPr>
                <w:rFonts w:ascii="Calibri" w:eastAsia="Times New Roman" w:hAnsi="Calibri" w:cs="Calibri"/>
                <w:sz w:val="20"/>
                <w:szCs w:val="20"/>
                <w:lang w:val="es-CO"/>
              </w:rPr>
              <w:t>Anduli</w:t>
            </w:r>
            <w:proofErr w:type="spellEnd"/>
            <w:r w:rsidRPr="00B67D6F">
              <w:rPr>
                <w:rFonts w:ascii="Calibri" w:eastAsia="Times New Roman" w:hAnsi="Calibri" w:cs="Calibri"/>
                <w:sz w:val="20"/>
                <w:szCs w:val="20"/>
                <w:lang w:val="es-CO"/>
              </w:rPr>
              <w:t>, 12, 91-111.</w:t>
            </w:r>
            <w:r w:rsidRPr="00B67D6F">
              <w:rPr>
                <w:rFonts w:ascii="Calibri" w:eastAsia="Times New Roman" w:hAnsi="Calibri" w:cs="Calibri"/>
                <w:sz w:val="20"/>
                <w:szCs w:val="20"/>
                <w:lang w:val="es-CO"/>
              </w:rPr>
              <w:br/>
            </w:r>
            <w:r w:rsidRPr="00B67D6F">
              <w:rPr>
                <w:rFonts w:ascii="Calibri" w:eastAsia="Times New Roman" w:hAnsi="Calibri" w:cs="Calibri"/>
                <w:sz w:val="20"/>
                <w:szCs w:val="20"/>
                <w:lang w:val="es-CO"/>
              </w:rPr>
              <w:lastRenderedPageBreak/>
              <w:t xml:space="preserve">3. Basso, S. C., &amp; </w:t>
            </w:r>
            <w:proofErr w:type="spellStart"/>
            <w:r w:rsidRPr="00B67D6F">
              <w:rPr>
                <w:rFonts w:ascii="Calibri" w:eastAsia="Times New Roman" w:hAnsi="Calibri" w:cs="Calibri"/>
                <w:sz w:val="20"/>
                <w:szCs w:val="20"/>
                <w:lang w:val="es-CO"/>
              </w:rPr>
              <w:t>Gomez</w:t>
            </w:r>
            <w:proofErr w:type="spellEnd"/>
            <w:r w:rsidRPr="00B67D6F">
              <w:rPr>
                <w:rFonts w:ascii="Calibri" w:eastAsia="Times New Roman" w:hAnsi="Calibri" w:cs="Calibri"/>
                <w:sz w:val="20"/>
                <w:szCs w:val="20"/>
                <w:lang w:val="es-CO"/>
              </w:rPr>
              <w:t>, E. (1987). Salud y sexualidad desde una perspectiva de género. Organización Panamericana de la Salud.</w:t>
            </w:r>
            <w:r w:rsidRPr="00B67D6F">
              <w:rPr>
                <w:rFonts w:ascii="Calibri" w:eastAsia="Times New Roman" w:hAnsi="Calibri" w:cs="Calibri"/>
                <w:sz w:val="20"/>
                <w:szCs w:val="20"/>
                <w:lang w:val="es-CO"/>
              </w:rPr>
              <w:br/>
              <w:t>4. Belli, L. F. (2013). La violencia obstétrica: otra forma de violación a los derechos humanos.</w:t>
            </w:r>
            <w:r w:rsidRPr="00B67D6F">
              <w:rPr>
                <w:rFonts w:ascii="Calibri" w:eastAsia="Times New Roman" w:hAnsi="Calibri" w:cs="Calibri"/>
                <w:sz w:val="20"/>
                <w:szCs w:val="20"/>
                <w:lang w:val="es-CO"/>
              </w:rPr>
              <w:br/>
              <w:t>5. Bozal, A. G. (1999). El papel de los arquetipos en los actuales estereotipos sobre la mujer. Comunicar: Revista científica iberoamericana de comunicación y educación, (12), 95-100.</w:t>
            </w:r>
            <w:r w:rsidRPr="00B67D6F">
              <w:rPr>
                <w:rFonts w:ascii="Calibri" w:eastAsia="Times New Roman" w:hAnsi="Calibri" w:cs="Calibri"/>
                <w:sz w:val="20"/>
                <w:szCs w:val="20"/>
                <w:lang w:val="es-CO"/>
              </w:rPr>
              <w:br/>
              <w:t xml:space="preserve">6. </w:t>
            </w:r>
            <w:proofErr w:type="spellStart"/>
            <w:r w:rsidRPr="00B67D6F">
              <w:rPr>
                <w:rFonts w:ascii="Calibri" w:eastAsia="Times New Roman" w:hAnsi="Calibri" w:cs="Calibri"/>
                <w:sz w:val="20"/>
                <w:szCs w:val="20"/>
                <w:lang w:val="es-CO"/>
              </w:rPr>
              <w:t>Bustamente</w:t>
            </w:r>
            <w:proofErr w:type="spellEnd"/>
            <w:r w:rsidRPr="00B67D6F">
              <w:rPr>
                <w:rFonts w:ascii="Calibri" w:eastAsia="Times New Roman" w:hAnsi="Calibri" w:cs="Calibri"/>
                <w:sz w:val="20"/>
                <w:szCs w:val="20"/>
                <w:lang w:val="es-CO"/>
              </w:rPr>
              <w:t xml:space="preserve">, J. B. Borras Valls, Juan José. Mitos del amor romántico. http//www. ABC. </w:t>
            </w:r>
            <w:proofErr w:type="spellStart"/>
            <w:r w:rsidRPr="00B67D6F">
              <w:rPr>
                <w:rFonts w:ascii="Calibri" w:eastAsia="Times New Roman" w:hAnsi="Calibri" w:cs="Calibri"/>
                <w:sz w:val="20"/>
                <w:szCs w:val="20"/>
                <w:lang w:val="es-CO"/>
              </w:rPr>
              <w:t>Sexologia</w:t>
            </w:r>
            <w:proofErr w:type="spellEnd"/>
            <w:r w:rsidRPr="00B67D6F">
              <w:rPr>
                <w:rFonts w:ascii="Calibri" w:eastAsia="Times New Roman" w:hAnsi="Calibri" w:cs="Calibri"/>
                <w:sz w:val="20"/>
                <w:szCs w:val="20"/>
                <w:lang w:val="es-CO"/>
              </w:rPr>
              <w:t xml:space="preserve">. </w:t>
            </w:r>
            <w:proofErr w:type="spellStart"/>
            <w:r w:rsidRPr="00B67D6F">
              <w:rPr>
                <w:rFonts w:ascii="Calibri" w:eastAsia="Times New Roman" w:hAnsi="Calibri" w:cs="Calibri"/>
                <w:sz w:val="20"/>
                <w:szCs w:val="20"/>
                <w:lang w:val="es-CO"/>
              </w:rPr>
              <w:t>com</w:t>
            </w:r>
            <w:proofErr w:type="spellEnd"/>
            <w:r w:rsidRPr="00B67D6F">
              <w:rPr>
                <w:rFonts w:ascii="Calibri" w:eastAsia="Times New Roman" w:hAnsi="Calibri" w:cs="Calibri"/>
                <w:sz w:val="20"/>
                <w:szCs w:val="20"/>
                <w:lang w:val="es-CO"/>
              </w:rPr>
              <w:t xml:space="preserve">/Article194. </w:t>
            </w:r>
            <w:proofErr w:type="spellStart"/>
            <w:r w:rsidRPr="00B67D6F">
              <w:rPr>
                <w:rFonts w:ascii="Calibri" w:eastAsia="Times New Roman" w:hAnsi="Calibri" w:cs="Calibri"/>
                <w:sz w:val="20"/>
                <w:szCs w:val="20"/>
                <w:lang w:val="es-CO"/>
              </w:rPr>
              <w:t>Html</w:t>
            </w:r>
            <w:proofErr w:type="spellEnd"/>
            <w:r w:rsidRPr="00B67D6F">
              <w:rPr>
                <w:rFonts w:ascii="Calibri" w:eastAsia="Times New Roman" w:hAnsi="Calibri" w:cs="Calibri"/>
                <w:sz w:val="20"/>
                <w:szCs w:val="20"/>
                <w:lang w:val="es-CO"/>
              </w:rPr>
              <w:br/>
              <w:t>7. Cornejo, J. (2010). Jóvenes en la encrucijada. Última década, 18(32), 173-189.</w:t>
            </w:r>
            <w:r w:rsidRPr="00B67D6F">
              <w:rPr>
                <w:rFonts w:ascii="Calibri" w:eastAsia="Times New Roman" w:hAnsi="Calibri" w:cs="Calibri"/>
                <w:sz w:val="20"/>
                <w:szCs w:val="20"/>
                <w:lang w:val="es-CO"/>
              </w:rPr>
              <w:br/>
              <w:t>8. Colombia. Ministerio de Salud y Protección Social. (2013). Plan decenal de salud pública PDSP, 2012-2021: la salud en Colombia la construyes tú. Recuperado de:</w:t>
            </w:r>
            <w:r w:rsidRPr="00B67D6F">
              <w:rPr>
                <w:rFonts w:ascii="Calibri" w:eastAsia="Times New Roman" w:hAnsi="Calibri" w:cs="Calibri"/>
                <w:sz w:val="20"/>
                <w:szCs w:val="20"/>
                <w:lang w:val="es-CO"/>
              </w:rPr>
              <w:br/>
              <w:t>https://www.minsalud.gov.co/sites/rid/Lists/BibliotecaDigital/RIDE/VS/ED/PSP/PDSP.pdf</w:t>
            </w:r>
            <w:r w:rsidRPr="00B67D6F">
              <w:rPr>
                <w:rFonts w:ascii="Calibri" w:eastAsia="Times New Roman" w:hAnsi="Calibri" w:cs="Calibri"/>
                <w:sz w:val="20"/>
                <w:szCs w:val="20"/>
                <w:lang w:val="es-CO"/>
              </w:rPr>
              <w:br/>
              <w:t>9. Colombia. Ministerio de Salud y Protección Social. Dirección de promoción y prevención &amp; Fondo de Población de las Naciones Unidas UNFPA. (2008). Servicios de salud amigables para adolescentes y jóvenes. Un modelo para adecuar las respuestas de los servicios de salud a las necesidades de adolescentes y jóvenes de Colombia. Servicios de salud amigables para adolescentes y jóvenes. 283 p. Recuperado de: https://www.minsalud.gov.co/sites/rid/Lists/BibliotecaDigital/RIDE/VS/PP/Modelo-de-servicios-de-salud-amigables-para-adolescentes-y-jovenes.pdf</w:t>
            </w:r>
            <w:r w:rsidRPr="00B67D6F">
              <w:rPr>
                <w:rFonts w:ascii="Calibri" w:eastAsia="Times New Roman" w:hAnsi="Calibri" w:cs="Calibri"/>
                <w:sz w:val="20"/>
                <w:szCs w:val="20"/>
                <w:lang w:val="es-CO"/>
              </w:rPr>
              <w:br/>
              <w:t xml:space="preserve">10. Colombia. Departamento Nacional de Planeación. DNP. (2013). Documento CONPES Social 161: Equidad de género para las mujeres. Documentos </w:t>
            </w:r>
            <w:proofErr w:type="gramStart"/>
            <w:r w:rsidRPr="00B67D6F">
              <w:rPr>
                <w:rFonts w:ascii="Calibri" w:eastAsia="Times New Roman" w:hAnsi="Calibri" w:cs="Calibri"/>
                <w:sz w:val="20"/>
                <w:szCs w:val="20"/>
                <w:lang w:val="es-CO"/>
              </w:rPr>
              <w:t>CONPES;.</w:t>
            </w:r>
            <w:proofErr w:type="gramEnd"/>
            <w:r w:rsidRPr="00B67D6F">
              <w:rPr>
                <w:rFonts w:ascii="Calibri" w:eastAsia="Times New Roman" w:hAnsi="Calibri" w:cs="Calibri"/>
                <w:sz w:val="20"/>
                <w:szCs w:val="20"/>
                <w:lang w:val="es-CO"/>
              </w:rPr>
              <w:t xml:space="preserve"> 56 p. Recuperado de: https://www.minsalud.gov.co/sites/rid/Lists/BibliotecaDigital/RIDE/INEC/IGUB/Conpes Social 161 de 2013 Equidad de Género.pdf</w:t>
            </w:r>
            <w:r w:rsidRPr="00B67D6F">
              <w:rPr>
                <w:rFonts w:ascii="Calibri" w:eastAsia="Times New Roman" w:hAnsi="Calibri" w:cs="Calibri"/>
                <w:sz w:val="20"/>
                <w:szCs w:val="20"/>
                <w:lang w:val="es-CO"/>
              </w:rPr>
              <w:br/>
              <w:t xml:space="preserve">11. Colombia. Departamento Nacional de Planeación. DNP. (2012). Documento CONPES Social 147: Atención integral e intersectorial para el restablecimiento de derechos en niñas y </w:t>
            </w:r>
            <w:proofErr w:type="spellStart"/>
            <w:r w:rsidRPr="00B67D6F">
              <w:rPr>
                <w:rFonts w:ascii="Calibri" w:eastAsia="Times New Roman" w:hAnsi="Calibri" w:cs="Calibri"/>
                <w:sz w:val="20"/>
                <w:szCs w:val="20"/>
                <w:lang w:val="es-CO"/>
              </w:rPr>
              <w:t>adolescentesembarazadas</w:t>
            </w:r>
            <w:proofErr w:type="spellEnd"/>
            <w:r w:rsidRPr="00B67D6F">
              <w:rPr>
                <w:rFonts w:ascii="Calibri" w:eastAsia="Times New Roman" w:hAnsi="Calibri" w:cs="Calibri"/>
                <w:sz w:val="20"/>
                <w:szCs w:val="20"/>
                <w:lang w:val="es-CO"/>
              </w:rPr>
              <w:t>. Recuperado de: https://www.minsalud.gov.co/sites/rid/Lists/BibliotecaDigital/RIDE/VS/PP/AJ-Ruta-Atencion-Integral-EA.pdf</w:t>
            </w:r>
            <w:r w:rsidRPr="00B67D6F">
              <w:rPr>
                <w:rFonts w:ascii="Calibri" w:eastAsia="Times New Roman" w:hAnsi="Calibri" w:cs="Calibri"/>
                <w:sz w:val="20"/>
                <w:szCs w:val="20"/>
                <w:lang w:val="es-CO"/>
              </w:rPr>
              <w:br/>
              <w:t xml:space="preserve">12. Colombia. Departamento Nacional de Planeación. DNP. (2013). Documento CONPES Social 1384: Lineamientos de política pública para la prevención de riesgos, la protección y garantía de los Derechos de las mujeres víctimas del conflicto armado. Documentos </w:t>
            </w:r>
            <w:proofErr w:type="gramStart"/>
            <w:r w:rsidRPr="00B67D6F">
              <w:rPr>
                <w:rFonts w:ascii="Calibri" w:eastAsia="Times New Roman" w:hAnsi="Calibri" w:cs="Calibri"/>
                <w:sz w:val="20"/>
                <w:szCs w:val="20"/>
                <w:lang w:val="es-CO"/>
              </w:rPr>
              <w:t>CONPES;.</w:t>
            </w:r>
            <w:proofErr w:type="gramEnd"/>
            <w:r w:rsidRPr="00B67D6F">
              <w:rPr>
                <w:rFonts w:ascii="Calibri" w:eastAsia="Times New Roman" w:hAnsi="Calibri" w:cs="Calibri"/>
                <w:sz w:val="20"/>
                <w:szCs w:val="20"/>
                <w:lang w:val="es-CO"/>
              </w:rPr>
              <w:t xml:space="preserve"> 56 p. Recuperado de: </w:t>
            </w:r>
            <w:r w:rsidRPr="00B67D6F">
              <w:rPr>
                <w:rFonts w:ascii="Calibri" w:eastAsia="Times New Roman" w:hAnsi="Calibri" w:cs="Calibri"/>
                <w:sz w:val="20"/>
                <w:szCs w:val="20"/>
                <w:lang w:val="es-CO"/>
              </w:rPr>
              <w:br/>
              <w:t>http://historico.equidadmujer.gov.co/Normativa/Documents/Conpes-3784-Mujeres-victima-conflicto-armado.pdf</w:t>
            </w:r>
            <w:r w:rsidRPr="00B67D6F">
              <w:rPr>
                <w:rFonts w:ascii="Calibri" w:eastAsia="Times New Roman" w:hAnsi="Calibri" w:cs="Calibri"/>
                <w:sz w:val="20"/>
                <w:szCs w:val="20"/>
                <w:lang w:val="es-CO"/>
              </w:rPr>
              <w:br/>
              <w:t>13. Congreso de Colombia. (2005). Ley 972. (15 de julio).  Obtenido de Régimen legal de Bogotá. D.C:  http://www.alcaldiabogota.gov.co/sisjur/normas/Norma1.jsp?i=17080</w:t>
            </w:r>
            <w:r w:rsidRPr="00B67D6F">
              <w:rPr>
                <w:rFonts w:ascii="Calibri" w:eastAsia="Times New Roman" w:hAnsi="Calibri" w:cs="Calibri"/>
                <w:sz w:val="20"/>
                <w:szCs w:val="20"/>
                <w:lang w:val="es-CO"/>
              </w:rPr>
              <w:br/>
              <w:t>14. Congreso de Colombia. (2007). Ley 1146. (10 de julio).  Obtenido de Régimen legal de Bogotá. D.C:  http://www.alcaldiabogota.gov.co/sisjur/normas/Norma1.jsp?i=25669.</w:t>
            </w:r>
            <w:r w:rsidRPr="00B67D6F">
              <w:rPr>
                <w:rFonts w:ascii="Calibri" w:eastAsia="Times New Roman" w:hAnsi="Calibri" w:cs="Calibri"/>
                <w:sz w:val="20"/>
                <w:szCs w:val="20"/>
                <w:lang w:val="es-CO"/>
              </w:rPr>
              <w:br/>
              <w:t xml:space="preserve">15. Congreso de Colombia. (2013). Ley 1620. (15 de marzo).  Obtenido de Régimen legal de Bogotá. D.C: http://www.alcaldiabogota.gov.co/sisjur/normas/Norma1.jsp?i=52287  </w:t>
            </w:r>
            <w:r w:rsidRPr="00B67D6F">
              <w:rPr>
                <w:rFonts w:ascii="Calibri" w:eastAsia="Times New Roman" w:hAnsi="Calibri" w:cs="Calibri"/>
                <w:sz w:val="20"/>
                <w:szCs w:val="20"/>
                <w:lang w:val="es-CO"/>
              </w:rPr>
              <w:br/>
              <w:t xml:space="preserve">16. Congreso de Colombia. (2012). Ley 1566. (31 de julio). Obtenido del repositorio institucional digital. Bogotá, D.C: https://www.minsalud.gov.co/sites/rid/Lists/BibliotecaDigital/RIDE/DE/DIJ/LEY-1566-de-2012.zip  </w:t>
            </w:r>
            <w:r w:rsidRPr="00B67D6F">
              <w:rPr>
                <w:rFonts w:ascii="Calibri" w:eastAsia="Times New Roman" w:hAnsi="Calibri" w:cs="Calibri"/>
                <w:sz w:val="20"/>
                <w:szCs w:val="20"/>
                <w:lang w:val="es-CO"/>
              </w:rPr>
              <w:br/>
              <w:t>17. Congreso de Colombia. (2013). Ley 1616. (21 de enero). Recuperado de:</w:t>
            </w:r>
            <w:r w:rsidRPr="00B67D6F">
              <w:rPr>
                <w:rFonts w:ascii="Calibri" w:eastAsia="Times New Roman" w:hAnsi="Calibri" w:cs="Calibri"/>
                <w:sz w:val="20"/>
                <w:szCs w:val="20"/>
                <w:lang w:val="es-CO"/>
              </w:rPr>
              <w:br/>
              <w:t>https://www.minsalud.gov.co/sites/rid/Lists/BibliotecaDigital/RIDE/DE/DIJ/ley-1616-del-21-de-enero2013.pdf</w:t>
            </w:r>
            <w:r w:rsidRPr="00B67D6F">
              <w:rPr>
                <w:rFonts w:ascii="Calibri" w:eastAsia="Times New Roman" w:hAnsi="Calibri" w:cs="Calibri"/>
                <w:sz w:val="20"/>
                <w:szCs w:val="20"/>
                <w:lang w:val="es-CO"/>
              </w:rPr>
              <w:br/>
              <w:t xml:space="preserve">18. Congreso de Colombia. (2016). Ley 1804. (2 de agosto). Recuperado de: </w:t>
            </w:r>
            <w:r w:rsidRPr="00B67D6F">
              <w:rPr>
                <w:rFonts w:ascii="Calibri" w:eastAsia="Times New Roman" w:hAnsi="Calibri" w:cs="Calibri"/>
                <w:sz w:val="20"/>
                <w:szCs w:val="20"/>
                <w:lang w:val="es-CO"/>
              </w:rPr>
              <w:br/>
              <w:t>https://www.icbf.gov.co/cargues/avance/docs/ley_1804_2016.htm.</w:t>
            </w:r>
            <w:r w:rsidRPr="00B67D6F">
              <w:rPr>
                <w:rFonts w:ascii="Calibri" w:eastAsia="Times New Roman" w:hAnsi="Calibri" w:cs="Calibri"/>
                <w:sz w:val="20"/>
                <w:szCs w:val="20"/>
                <w:lang w:val="es-CO"/>
              </w:rPr>
              <w:br/>
              <w:t xml:space="preserve">19. Chavarría, E. F. V. (2007). Aproximaciones al concepto de familia en desarrollo familiar. Revista </w:t>
            </w:r>
            <w:r w:rsidRPr="00B67D6F">
              <w:rPr>
                <w:rFonts w:ascii="Calibri" w:eastAsia="Times New Roman" w:hAnsi="Calibri" w:cs="Calibri"/>
                <w:sz w:val="20"/>
                <w:szCs w:val="20"/>
                <w:lang w:val="es-CO"/>
              </w:rPr>
              <w:br/>
              <w:t>Fundación Universitaria Luis Amigó, 10(15), 25-32.</w:t>
            </w:r>
            <w:r w:rsidRPr="00B67D6F">
              <w:rPr>
                <w:rFonts w:ascii="Calibri" w:eastAsia="Times New Roman" w:hAnsi="Calibri" w:cs="Calibri"/>
                <w:sz w:val="20"/>
                <w:szCs w:val="20"/>
                <w:lang w:val="es-CO"/>
              </w:rPr>
              <w:br/>
              <w:t xml:space="preserve">20. </w:t>
            </w:r>
            <w:proofErr w:type="spellStart"/>
            <w:r w:rsidRPr="00B67D6F">
              <w:rPr>
                <w:rFonts w:ascii="Calibri" w:eastAsia="Times New Roman" w:hAnsi="Calibri" w:cs="Calibri"/>
                <w:sz w:val="20"/>
                <w:szCs w:val="20"/>
                <w:lang w:val="es-CO"/>
              </w:rPr>
              <w:t>Dahm</w:t>
            </w:r>
            <w:proofErr w:type="spellEnd"/>
            <w:r w:rsidRPr="00B67D6F">
              <w:rPr>
                <w:rFonts w:ascii="Calibri" w:eastAsia="Times New Roman" w:hAnsi="Calibri" w:cs="Calibri"/>
                <w:sz w:val="20"/>
                <w:szCs w:val="20"/>
                <w:lang w:val="es-CO"/>
              </w:rPr>
              <w:t>, I. (1990). Sociología para médicos. Editorial de Ciencias Sociales.</w:t>
            </w:r>
            <w:r w:rsidRPr="00B67D6F">
              <w:rPr>
                <w:rFonts w:ascii="Calibri" w:eastAsia="Times New Roman" w:hAnsi="Calibri" w:cs="Calibri"/>
                <w:sz w:val="20"/>
                <w:szCs w:val="20"/>
                <w:lang w:val="es-CO"/>
              </w:rPr>
              <w:br/>
              <w:t>21.De la Llave, A. L. (2016). Sexología positiva: Placer, salud y bienestar. Madrid.</w:t>
            </w:r>
            <w:r w:rsidRPr="00B67D6F">
              <w:rPr>
                <w:rFonts w:ascii="Calibri" w:eastAsia="Times New Roman" w:hAnsi="Calibri" w:cs="Calibri"/>
                <w:sz w:val="20"/>
                <w:szCs w:val="20"/>
                <w:lang w:val="es-CO"/>
              </w:rPr>
              <w:br/>
              <w:t xml:space="preserve">22. De la Salud Sexual, P. (2002). Recomendaciones para la acción. Actas de una reunión de </w:t>
            </w:r>
            <w:proofErr w:type="spellStart"/>
            <w:r w:rsidRPr="00B67D6F">
              <w:rPr>
                <w:rFonts w:ascii="Calibri" w:eastAsia="Times New Roman" w:hAnsi="Calibri" w:cs="Calibri"/>
                <w:sz w:val="20"/>
                <w:szCs w:val="20"/>
                <w:lang w:val="es-CO"/>
              </w:rPr>
              <w:t>Consulta.Antigua</w:t>
            </w:r>
            <w:proofErr w:type="spellEnd"/>
            <w:r w:rsidRPr="00B67D6F">
              <w:rPr>
                <w:rFonts w:ascii="Calibri" w:eastAsia="Times New Roman" w:hAnsi="Calibri" w:cs="Calibri"/>
                <w:sz w:val="20"/>
                <w:szCs w:val="20"/>
                <w:lang w:val="es-CO"/>
              </w:rPr>
              <w:t xml:space="preserve"> Guatemala, Guatemala.</w:t>
            </w:r>
            <w:r w:rsidRPr="00B67D6F">
              <w:rPr>
                <w:rFonts w:ascii="Calibri" w:eastAsia="Times New Roman" w:hAnsi="Calibri" w:cs="Calibri"/>
                <w:sz w:val="20"/>
                <w:szCs w:val="20"/>
                <w:lang w:val="es-CO"/>
              </w:rPr>
              <w:br/>
              <w:t xml:space="preserve">23. Espinal, I., Gimeno, A., &amp; González, F. (2006). El enfoque sistémico en los estudios sobre la </w:t>
            </w:r>
            <w:r w:rsidRPr="00B67D6F">
              <w:rPr>
                <w:rFonts w:ascii="Calibri" w:eastAsia="Times New Roman" w:hAnsi="Calibri" w:cs="Calibri"/>
                <w:sz w:val="20"/>
                <w:szCs w:val="20"/>
                <w:lang w:val="es-CO"/>
              </w:rPr>
              <w:br/>
              <w:t>familia. Revista -Internacional de sistemas, 14, 21-34.</w:t>
            </w:r>
            <w:r w:rsidRPr="00B67D6F">
              <w:rPr>
                <w:rFonts w:ascii="Calibri" w:eastAsia="Times New Roman" w:hAnsi="Calibri" w:cs="Calibri"/>
                <w:sz w:val="20"/>
                <w:szCs w:val="20"/>
                <w:lang w:val="es-CO"/>
              </w:rPr>
              <w:br/>
            </w:r>
            <w:r w:rsidRPr="00B67D6F">
              <w:rPr>
                <w:rFonts w:ascii="Calibri" w:eastAsia="Times New Roman" w:hAnsi="Calibri" w:cs="Calibri"/>
                <w:sz w:val="20"/>
                <w:szCs w:val="20"/>
                <w:lang w:val="es-CO"/>
              </w:rPr>
              <w:lastRenderedPageBreak/>
              <w:t>24.Esteban, M. L. (2006). El estudio de la salud y el género: las ventajas de un enfoque antropológico y feminista. Salud colectiva, 2(1), 9-20.</w:t>
            </w:r>
            <w:r w:rsidRPr="00B67D6F">
              <w:rPr>
                <w:rFonts w:ascii="Calibri" w:eastAsia="Times New Roman" w:hAnsi="Calibri" w:cs="Calibri"/>
                <w:sz w:val="20"/>
                <w:szCs w:val="20"/>
                <w:lang w:val="es-CO"/>
              </w:rPr>
              <w:br/>
              <w:t>25. Franco, J. A. (1995). Sexualidad humana.</w:t>
            </w:r>
            <w:r w:rsidRPr="00B67D6F">
              <w:rPr>
                <w:rFonts w:ascii="Calibri" w:eastAsia="Times New Roman" w:hAnsi="Calibri" w:cs="Calibri"/>
                <w:sz w:val="20"/>
                <w:szCs w:val="20"/>
                <w:lang w:val="es-CO"/>
              </w:rPr>
              <w:br/>
              <w:t>26. Foucault, M. (1998). Historia de la sexualidad, vol. I. México. Siglo XXI Editores.</w:t>
            </w:r>
            <w:r w:rsidRPr="00B67D6F">
              <w:rPr>
                <w:rFonts w:ascii="Calibri" w:eastAsia="Times New Roman" w:hAnsi="Calibri" w:cs="Calibri"/>
                <w:sz w:val="20"/>
                <w:szCs w:val="20"/>
                <w:lang w:val="es-CO"/>
              </w:rPr>
              <w:br/>
              <w:t xml:space="preserve">27. </w:t>
            </w:r>
            <w:proofErr w:type="spellStart"/>
            <w:r w:rsidRPr="00B67D6F">
              <w:rPr>
                <w:rFonts w:ascii="Calibri" w:eastAsia="Times New Roman" w:hAnsi="Calibri" w:cs="Calibri"/>
                <w:sz w:val="20"/>
                <w:szCs w:val="20"/>
                <w:lang w:val="es-CO"/>
              </w:rPr>
              <w:t>Fredotovich</w:t>
            </w:r>
            <w:proofErr w:type="spellEnd"/>
            <w:r w:rsidRPr="00B67D6F">
              <w:rPr>
                <w:rFonts w:ascii="Calibri" w:eastAsia="Times New Roman" w:hAnsi="Calibri" w:cs="Calibri"/>
                <w:sz w:val="20"/>
                <w:szCs w:val="20"/>
                <w:lang w:val="es-CO"/>
              </w:rPr>
              <w:t>, N. (2005). Historia del abordaje de los problemas sexuales. Revista Argentina de Urología, 70(2), 80-85.</w:t>
            </w:r>
            <w:r w:rsidRPr="00B67D6F">
              <w:rPr>
                <w:rFonts w:ascii="Calibri" w:eastAsia="Times New Roman" w:hAnsi="Calibri" w:cs="Calibri"/>
                <w:sz w:val="20"/>
                <w:szCs w:val="20"/>
                <w:lang w:val="es-CO"/>
              </w:rPr>
              <w:br/>
              <w:t xml:space="preserve">28. Gómez, V., Luz Amparo, P., </w:t>
            </w:r>
            <w:proofErr w:type="spellStart"/>
            <w:r w:rsidRPr="00B67D6F">
              <w:rPr>
                <w:rFonts w:ascii="Calibri" w:eastAsia="Times New Roman" w:hAnsi="Calibri" w:cs="Calibri"/>
                <w:sz w:val="20"/>
                <w:szCs w:val="20"/>
                <w:lang w:val="es-CO"/>
              </w:rPr>
              <w:t>Feldman</w:t>
            </w:r>
            <w:proofErr w:type="spellEnd"/>
            <w:r w:rsidRPr="00B67D6F">
              <w:rPr>
                <w:rFonts w:ascii="Calibri" w:eastAsia="Times New Roman" w:hAnsi="Calibri" w:cs="Calibri"/>
                <w:sz w:val="20"/>
                <w:szCs w:val="20"/>
                <w:lang w:val="es-CO"/>
              </w:rPr>
              <w:t>, L., Bajes, N., &amp; Vivas, E. (2000). Riesgos de salud en mujeres con múltiples roles. Revista de estudios sociales, (6), 27-38.</w:t>
            </w:r>
            <w:r w:rsidRPr="00B67D6F">
              <w:rPr>
                <w:rFonts w:ascii="Calibri" w:eastAsia="Times New Roman" w:hAnsi="Calibri" w:cs="Calibri"/>
                <w:sz w:val="20"/>
                <w:szCs w:val="20"/>
                <w:lang w:val="es-CO"/>
              </w:rPr>
              <w:br/>
              <w:t>29. General, O. A. (2006). Estudio a fondo sobre todas las formas de violencia contra la mujer. Informe del Secretario General. In Primer Período de Sesiones, 60. ONU.</w:t>
            </w:r>
            <w:r w:rsidRPr="00B67D6F">
              <w:rPr>
                <w:rFonts w:ascii="Calibri" w:eastAsia="Times New Roman" w:hAnsi="Calibri" w:cs="Calibri"/>
                <w:sz w:val="20"/>
                <w:szCs w:val="20"/>
                <w:lang w:val="es-CO"/>
              </w:rPr>
              <w:br/>
              <w:t xml:space="preserve">30. </w:t>
            </w:r>
            <w:proofErr w:type="spellStart"/>
            <w:r w:rsidRPr="00B67D6F">
              <w:rPr>
                <w:rFonts w:ascii="Calibri" w:eastAsia="Times New Roman" w:hAnsi="Calibri" w:cs="Calibri"/>
                <w:sz w:val="20"/>
                <w:szCs w:val="20"/>
                <w:lang w:val="es-CO"/>
              </w:rPr>
              <w:t>Horwitz</w:t>
            </w:r>
            <w:proofErr w:type="spellEnd"/>
            <w:r w:rsidRPr="00B67D6F">
              <w:rPr>
                <w:rFonts w:ascii="Calibri" w:eastAsia="Times New Roman" w:hAnsi="Calibri" w:cs="Calibri"/>
                <w:sz w:val="20"/>
                <w:szCs w:val="20"/>
                <w:lang w:val="es-CO"/>
              </w:rPr>
              <w:t xml:space="preserve"> Campos, N., </w:t>
            </w:r>
            <w:proofErr w:type="spellStart"/>
            <w:r w:rsidRPr="00B67D6F">
              <w:rPr>
                <w:rFonts w:ascii="Calibri" w:eastAsia="Times New Roman" w:hAnsi="Calibri" w:cs="Calibri"/>
                <w:sz w:val="20"/>
                <w:szCs w:val="20"/>
                <w:lang w:val="es-CO"/>
              </w:rPr>
              <w:t>Florenzano</w:t>
            </w:r>
            <w:proofErr w:type="spellEnd"/>
            <w:r w:rsidRPr="00B67D6F">
              <w:rPr>
                <w:rFonts w:ascii="Calibri" w:eastAsia="Times New Roman" w:hAnsi="Calibri" w:cs="Calibri"/>
                <w:sz w:val="20"/>
                <w:szCs w:val="20"/>
                <w:lang w:val="es-CO"/>
              </w:rPr>
              <w:t xml:space="preserve"> Urzúa, R., &amp; </w:t>
            </w:r>
            <w:proofErr w:type="spellStart"/>
            <w:r w:rsidRPr="00B67D6F">
              <w:rPr>
                <w:rFonts w:ascii="Calibri" w:eastAsia="Times New Roman" w:hAnsi="Calibri" w:cs="Calibri"/>
                <w:sz w:val="20"/>
                <w:szCs w:val="20"/>
                <w:lang w:val="es-CO"/>
              </w:rPr>
              <w:t>Ringeling</w:t>
            </w:r>
            <w:proofErr w:type="spellEnd"/>
            <w:r w:rsidRPr="00B67D6F">
              <w:rPr>
                <w:rFonts w:ascii="Calibri" w:eastAsia="Times New Roman" w:hAnsi="Calibri" w:cs="Calibri"/>
                <w:sz w:val="20"/>
                <w:szCs w:val="20"/>
                <w:lang w:val="es-CO"/>
              </w:rPr>
              <w:t xml:space="preserve"> Polanco, I. (1985). Familia y salud familiar. Un enfoque para la atención primaria.</w:t>
            </w:r>
            <w:r w:rsidRPr="00B67D6F">
              <w:rPr>
                <w:rFonts w:ascii="Calibri" w:eastAsia="Times New Roman" w:hAnsi="Calibri" w:cs="Calibri"/>
                <w:sz w:val="20"/>
                <w:szCs w:val="20"/>
                <w:lang w:val="es-CO"/>
              </w:rPr>
              <w:br/>
              <w:t>31.Hurtado, F., Pérez, M., Rubio-</w:t>
            </w:r>
            <w:proofErr w:type="spellStart"/>
            <w:r w:rsidRPr="00B67D6F">
              <w:rPr>
                <w:rFonts w:ascii="Calibri" w:eastAsia="Times New Roman" w:hAnsi="Calibri" w:cs="Calibri"/>
                <w:sz w:val="20"/>
                <w:szCs w:val="20"/>
                <w:lang w:val="es-CO"/>
              </w:rPr>
              <w:t>Aurioles</w:t>
            </w:r>
            <w:proofErr w:type="spellEnd"/>
            <w:r w:rsidRPr="00B67D6F">
              <w:rPr>
                <w:rFonts w:ascii="Calibri" w:eastAsia="Times New Roman" w:hAnsi="Calibri" w:cs="Calibri"/>
                <w:sz w:val="20"/>
                <w:szCs w:val="20"/>
                <w:lang w:val="es-CO"/>
              </w:rPr>
              <w:t>, E., Coates, R., Coleman, E., Corona, E., ... &amp; Horno, P. (2012). Educación para la sexualidad con bases científicas. Documento de consenso de Madrid. Recomendaciones de un grupo internacional de expertos. Encuentro Mundial llevado a cabo por la Asociación Española de Especialistas en Sexología-AEES-, la Academia Española de Sexología y Medicina Sexual-AESMES-, la Asociación Mundial para la Salud Sexual-WAS-en Madrid, España.</w:t>
            </w:r>
            <w:r w:rsidRPr="00B67D6F">
              <w:rPr>
                <w:rFonts w:ascii="Calibri" w:eastAsia="Times New Roman" w:hAnsi="Calibri" w:cs="Calibri"/>
                <w:sz w:val="20"/>
                <w:szCs w:val="20"/>
                <w:lang w:val="es-CO"/>
              </w:rPr>
              <w:br/>
              <w:t>32. Jorge, J. C. (2014). El corpus sexual de la biomedicina. Revista Sexología y Sociedad, 16(43).</w:t>
            </w:r>
            <w:r w:rsidRPr="00B67D6F">
              <w:rPr>
                <w:rFonts w:ascii="Calibri" w:eastAsia="Times New Roman" w:hAnsi="Calibri" w:cs="Calibri"/>
                <w:sz w:val="20"/>
                <w:szCs w:val="20"/>
                <w:lang w:val="es-CO"/>
              </w:rPr>
              <w:br/>
              <w:t>33. Lamas, M. (2002). Cuerpo: diferencia sexual y género. México: Taurus.</w:t>
            </w:r>
            <w:r w:rsidRPr="00B67D6F">
              <w:rPr>
                <w:rFonts w:ascii="Calibri" w:eastAsia="Times New Roman" w:hAnsi="Calibri" w:cs="Calibri"/>
                <w:sz w:val="20"/>
                <w:szCs w:val="20"/>
                <w:lang w:val="es-CO"/>
              </w:rPr>
              <w:br/>
              <w:t>34. Lamas, M. (1986). La antropología feminista y la categoría “género.</w:t>
            </w:r>
            <w:r w:rsidRPr="00B67D6F">
              <w:rPr>
                <w:rFonts w:ascii="Calibri" w:eastAsia="Times New Roman" w:hAnsi="Calibri" w:cs="Calibri"/>
                <w:sz w:val="20"/>
                <w:szCs w:val="20"/>
                <w:lang w:val="es-CO"/>
              </w:rPr>
              <w:br/>
              <w:t xml:space="preserve">35. </w:t>
            </w:r>
            <w:proofErr w:type="spellStart"/>
            <w:r w:rsidRPr="00B67D6F">
              <w:rPr>
                <w:rFonts w:ascii="Calibri" w:eastAsia="Times New Roman" w:hAnsi="Calibri" w:cs="Calibri"/>
                <w:sz w:val="20"/>
                <w:szCs w:val="20"/>
                <w:lang w:val="es-CO"/>
              </w:rPr>
              <w:t>Lucien</w:t>
            </w:r>
            <w:proofErr w:type="spellEnd"/>
            <w:r w:rsidRPr="00B67D6F">
              <w:rPr>
                <w:rFonts w:ascii="Calibri" w:eastAsia="Times New Roman" w:hAnsi="Calibri" w:cs="Calibri"/>
                <w:sz w:val="20"/>
                <w:szCs w:val="20"/>
                <w:lang w:val="es-CO"/>
              </w:rPr>
              <w:t xml:space="preserve">, C. (2005). ¿Son hombres y mujeres sexualmente compatibles? Ediciones </w:t>
            </w:r>
            <w:proofErr w:type="spellStart"/>
            <w:r w:rsidRPr="00B67D6F">
              <w:rPr>
                <w:rFonts w:ascii="Calibri" w:eastAsia="Times New Roman" w:hAnsi="Calibri" w:cs="Calibri"/>
                <w:sz w:val="20"/>
                <w:szCs w:val="20"/>
                <w:lang w:val="es-CO"/>
              </w:rPr>
              <w:t>Akal</w:t>
            </w:r>
            <w:proofErr w:type="spellEnd"/>
            <w:r w:rsidRPr="00B67D6F">
              <w:rPr>
                <w:rFonts w:ascii="Calibri" w:eastAsia="Times New Roman" w:hAnsi="Calibri" w:cs="Calibri"/>
                <w:sz w:val="20"/>
                <w:szCs w:val="20"/>
                <w:lang w:val="es-CO"/>
              </w:rPr>
              <w:t>, SA, Madrid, España.</w:t>
            </w:r>
            <w:r w:rsidRPr="00B67D6F">
              <w:rPr>
                <w:rFonts w:ascii="Calibri" w:eastAsia="Times New Roman" w:hAnsi="Calibri" w:cs="Calibri"/>
                <w:sz w:val="20"/>
                <w:szCs w:val="20"/>
                <w:lang w:val="es-CO"/>
              </w:rPr>
              <w:br/>
              <w:t xml:space="preserve">36. </w:t>
            </w:r>
            <w:proofErr w:type="spellStart"/>
            <w:r w:rsidRPr="00B67D6F">
              <w:rPr>
                <w:rFonts w:ascii="Calibri" w:eastAsia="Times New Roman" w:hAnsi="Calibri" w:cs="Calibri"/>
                <w:sz w:val="20"/>
                <w:szCs w:val="20"/>
                <w:lang w:val="es-CO"/>
              </w:rPr>
              <w:t>Maglio</w:t>
            </w:r>
            <w:proofErr w:type="spellEnd"/>
            <w:r w:rsidRPr="00B67D6F">
              <w:rPr>
                <w:rFonts w:ascii="Calibri" w:eastAsia="Times New Roman" w:hAnsi="Calibri" w:cs="Calibri"/>
                <w:sz w:val="20"/>
                <w:szCs w:val="20"/>
                <w:lang w:val="es-CO"/>
              </w:rPr>
              <w:t xml:space="preserve">, Francisco. Ética médica y bioética. Aspectos conceptuales. </w:t>
            </w:r>
            <w:proofErr w:type="spellStart"/>
            <w:r w:rsidRPr="00B67D6F">
              <w:rPr>
                <w:rFonts w:ascii="Calibri" w:eastAsia="Times New Roman" w:hAnsi="Calibri" w:cs="Calibri"/>
                <w:sz w:val="20"/>
                <w:szCs w:val="20"/>
                <w:lang w:val="es-CO"/>
              </w:rPr>
              <w:t>Cardiol</w:t>
            </w:r>
            <w:proofErr w:type="spellEnd"/>
            <w:r w:rsidRPr="00B67D6F">
              <w:rPr>
                <w:rFonts w:ascii="Calibri" w:eastAsia="Times New Roman" w:hAnsi="Calibri" w:cs="Calibri"/>
                <w:sz w:val="20"/>
                <w:szCs w:val="20"/>
                <w:lang w:val="es-CO"/>
              </w:rPr>
              <w:t>, 2001, vol. 69, p. 444-447.</w:t>
            </w:r>
            <w:r w:rsidRPr="00B67D6F">
              <w:rPr>
                <w:rFonts w:ascii="Calibri" w:eastAsia="Times New Roman" w:hAnsi="Calibri" w:cs="Calibri"/>
                <w:sz w:val="20"/>
                <w:szCs w:val="20"/>
                <w:lang w:val="es-CO"/>
              </w:rPr>
              <w:br/>
              <w:t xml:space="preserve">37.Medina Maldonado, V. E., Cuevas, C., &amp; Torres </w:t>
            </w:r>
            <w:proofErr w:type="spellStart"/>
            <w:r w:rsidRPr="00B67D6F">
              <w:rPr>
                <w:rFonts w:ascii="Calibri" w:eastAsia="Times New Roman" w:hAnsi="Calibri" w:cs="Calibri"/>
                <w:sz w:val="20"/>
                <w:szCs w:val="20"/>
                <w:lang w:val="es-CO"/>
              </w:rPr>
              <w:t>Torres</w:t>
            </w:r>
            <w:proofErr w:type="spellEnd"/>
            <w:r w:rsidRPr="00B67D6F">
              <w:rPr>
                <w:rFonts w:ascii="Calibri" w:eastAsia="Times New Roman" w:hAnsi="Calibri" w:cs="Calibri"/>
                <w:sz w:val="20"/>
                <w:szCs w:val="20"/>
                <w:lang w:val="es-CO"/>
              </w:rPr>
              <w:t>, L. M. (2011). Construcciones subjetivas sobre la Violencia de Género: Aportes para la prevención del problema. Enfermería Global, 10(23), 346-358.</w:t>
            </w:r>
            <w:r w:rsidRPr="00B67D6F">
              <w:rPr>
                <w:rFonts w:ascii="Calibri" w:eastAsia="Times New Roman" w:hAnsi="Calibri" w:cs="Calibri"/>
                <w:sz w:val="20"/>
                <w:szCs w:val="20"/>
                <w:lang w:val="es-CO"/>
              </w:rPr>
              <w:br/>
              <w:t xml:space="preserve">38. Moreno Sánchez, Á., &amp; Pichardo </w:t>
            </w:r>
            <w:proofErr w:type="spellStart"/>
            <w:r w:rsidRPr="00B67D6F">
              <w:rPr>
                <w:rFonts w:ascii="Calibri" w:eastAsia="Times New Roman" w:hAnsi="Calibri" w:cs="Calibri"/>
                <w:sz w:val="20"/>
                <w:szCs w:val="20"/>
                <w:lang w:val="es-CO"/>
              </w:rPr>
              <w:t>Galàn</w:t>
            </w:r>
            <w:proofErr w:type="spellEnd"/>
            <w:r w:rsidRPr="00B67D6F">
              <w:rPr>
                <w:rFonts w:ascii="Calibri" w:eastAsia="Times New Roman" w:hAnsi="Calibri" w:cs="Calibri"/>
                <w:sz w:val="20"/>
                <w:szCs w:val="20"/>
                <w:lang w:val="es-CO"/>
              </w:rPr>
              <w:t xml:space="preserve">, J. (2006). </w:t>
            </w:r>
            <w:proofErr w:type="spellStart"/>
            <w:r w:rsidRPr="00B67D6F">
              <w:rPr>
                <w:rFonts w:ascii="Calibri" w:eastAsia="Times New Roman" w:hAnsi="Calibri" w:cs="Calibri"/>
                <w:sz w:val="20"/>
                <w:szCs w:val="20"/>
                <w:lang w:val="es-CO"/>
              </w:rPr>
              <w:t>Homonormatividad</w:t>
            </w:r>
            <w:proofErr w:type="spellEnd"/>
            <w:r w:rsidRPr="00B67D6F">
              <w:rPr>
                <w:rFonts w:ascii="Calibri" w:eastAsia="Times New Roman" w:hAnsi="Calibri" w:cs="Calibri"/>
                <w:sz w:val="20"/>
                <w:szCs w:val="20"/>
                <w:lang w:val="es-CO"/>
              </w:rPr>
              <w:t xml:space="preserve"> y existencia sexual. Amistades peligrosas entre género y sexualidad. AIBR. Revista de Antropología Iberoamericana, 1 (1), 143-156. </w:t>
            </w:r>
            <w:r w:rsidRPr="00B67D6F">
              <w:rPr>
                <w:rFonts w:ascii="Calibri" w:eastAsia="Times New Roman" w:hAnsi="Calibri" w:cs="Calibri"/>
                <w:sz w:val="20"/>
                <w:szCs w:val="20"/>
                <w:lang w:val="es-CO"/>
              </w:rPr>
              <w:br/>
              <w:t xml:space="preserve">39. </w:t>
            </w:r>
            <w:proofErr w:type="spellStart"/>
            <w:r w:rsidRPr="00B67D6F">
              <w:rPr>
                <w:rFonts w:ascii="Calibri" w:eastAsia="Times New Roman" w:hAnsi="Calibri" w:cs="Calibri"/>
                <w:sz w:val="20"/>
                <w:szCs w:val="20"/>
                <w:lang w:val="es-CO"/>
              </w:rPr>
              <w:t>Muzio</w:t>
            </w:r>
            <w:proofErr w:type="spellEnd"/>
            <w:r w:rsidRPr="00B67D6F">
              <w:rPr>
                <w:rFonts w:ascii="Calibri" w:eastAsia="Times New Roman" w:hAnsi="Calibri" w:cs="Calibri"/>
                <w:sz w:val="20"/>
                <w:szCs w:val="20"/>
                <w:lang w:val="es-CO"/>
              </w:rPr>
              <w:t>, P. A. (1990). Mi familia es así: Investigación psicosocial. Editorial de Ciencias Sociales.</w:t>
            </w:r>
            <w:r w:rsidRPr="00B67D6F">
              <w:rPr>
                <w:rFonts w:ascii="Calibri" w:eastAsia="Times New Roman" w:hAnsi="Calibri" w:cs="Calibri"/>
                <w:sz w:val="20"/>
                <w:szCs w:val="20"/>
                <w:lang w:val="es-CO"/>
              </w:rPr>
              <w:br/>
              <w:t xml:space="preserve">40. OMS – OPS. (2009). Estrategia y plan de acción sobre salud mental. Recuperado de: https://www.minsalud.gov.co/sites/rid/Lists/BibliotecaDigital/RIDE/INEC/INTOR/Salud Mental OPS.pdf                                              </w:t>
            </w:r>
            <w:r w:rsidRPr="00B67D6F">
              <w:rPr>
                <w:rFonts w:ascii="Calibri" w:eastAsia="Times New Roman" w:hAnsi="Calibri" w:cs="Calibri"/>
                <w:sz w:val="20"/>
                <w:szCs w:val="20"/>
                <w:lang w:val="es-CO"/>
              </w:rPr>
              <w:br/>
              <w:t>41. OMS-ONU. (2015). Estrategia mundial para la salud de la mujer, el niño y el adolescente (2016-2030). Obtenido de: http://www.who.int/maternal_child_adolescent/documents/estrategia-mundial-mujer-nino-adolescente-2016-2030.pdf?ua=1</w:t>
            </w:r>
            <w:r w:rsidRPr="00B67D6F">
              <w:rPr>
                <w:rFonts w:ascii="Calibri" w:eastAsia="Times New Roman" w:hAnsi="Calibri" w:cs="Calibri"/>
                <w:sz w:val="20"/>
                <w:szCs w:val="20"/>
                <w:lang w:val="es-CO"/>
              </w:rPr>
              <w:br/>
              <w:t>42. ONU. (1948) Declaración Universal de los derechos humanos. (10 de diciembre). Obtenido de: http://www.deceroasiempre.gov.co/QuienesSomos/Documents/Normativa/declaracion_Univ_Derechos_Humanos.pdf</w:t>
            </w:r>
            <w:r w:rsidRPr="00B67D6F">
              <w:rPr>
                <w:rFonts w:ascii="Calibri" w:eastAsia="Times New Roman" w:hAnsi="Calibri" w:cs="Calibri"/>
                <w:sz w:val="20"/>
                <w:szCs w:val="20"/>
                <w:lang w:val="es-CO"/>
              </w:rPr>
              <w:br/>
              <w:t xml:space="preserve">43. </w:t>
            </w:r>
            <w:proofErr w:type="spellStart"/>
            <w:r w:rsidRPr="00B67D6F">
              <w:rPr>
                <w:rFonts w:ascii="Calibri" w:eastAsia="Times New Roman" w:hAnsi="Calibri" w:cs="Calibri"/>
                <w:sz w:val="20"/>
                <w:szCs w:val="20"/>
                <w:lang w:val="es-CO"/>
              </w:rPr>
              <w:t>Orejarena</w:t>
            </w:r>
            <w:proofErr w:type="spellEnd"/>
            <w:r w:rsidRPr="00B67D6F">
              <w:rPr>
                <w:rFonts w:ascii="Calibri" w:eastAsia="Times New Roman" w:hAnsi="Calibri" w:cs="Calibri"/>
                <w:sz w:val="20"/>
                <w:szCs w:val="20"/>
                <w:lang w:val="es-CO"/>
              </w:rPr>
              <w:t xml:space="preserve">, A. P. P. (2003). Evaluación clínica de la orientación sexual en adolescentes. El papel de médicos generales y pediatras. </w:t>
            </w:r>
            <w:proofErr w:type="spellStart"/>
            <w:r w:rsidRPr="00B67D6F">
              <w:rPr>
                <w:rFonts w:ascii="Calibri" w:eastAsia="Times New Roman" w:hAnsi="Calibri" w:cs="Calibri"/>
                <w:sz w:val="20"/>
                <w:szCs w:val="20"/>
                <w:lang w:val="es-CO"/>
              </w:rPr>
              <w:t>MedUNAB</w:t>
            </w:r>
            <w:proofErr w:type="spellEnd"/>
            <w:r w:rsidRPr="00B67D6F">
              <w:rPr>
                <w:rFonts w:ascii="Calibri" w:eastAsia="Times New Roman" w:hAnsi="Calibri" w:cs="Calibri"/>
                <w:sz w:val="20"/>
                <w:szCs w:val="20"/>
                <w:lang w:val="es-CO"/>
              </w:rPr>
              <w:t>, 6(17).</w:t>
            </w:r>
            <w:r w:rsidRPr="00B67D6F">
              <w:rPr>
                <w:rFonts w:ascii="Calibri" w:eastAsia="Times New Roman" w:hAnsi="Calibri" w:cs="Calibri"/>
                <w:sz w:val="20"/>
                <w:szCs w:val="20"/>
                <w:lang w:val="es-CO"/>
              </w:rPr>
              <w:br/>
              <w:t>44. Ortiz Gómez, M. T. (1999). La salud familiar. Revista Cubana de Medicina General Integral, 15(4), 439-445.</w:t>
            </w:r>
            <w:r w:rsidRPr="00B67D6F">
              <w:rPr>
                <w:rFonts w:ascii="Calibri" w:eastAsia="Times New Roman" w:hAnsi="Calibri" w:cs="Calibri"/>
                <w:sz w:val="20"/>
                <w:szCs w:val="20"/>
                <w:lang w:val="es-CO"/>
              </w:rPr>
              <w:br/>
              <w:t>45. Platero, R. (2004). Heterosexualidad obligatoria. Escuela de RQTR, 22.</w:t>
            </w:r>
            <w:r w:rsidRPr="00B67D6F">
              <w:rPr>
                <w:rFonts w:ascii="Calibri" w:eastAsia="Times New Roman" w:hAnsi="Calibri" w:cs="Calibri"/>
                <w:sz w:val="20"/>
                <w:szCs w:val="20"/>
                <w:lang w:val="es-CO"/>
              </w:rPr>
              <w:br/>
              <w:t>46. Platero, R. (2004). La sexualidad: producto social. Escuela de RQTR, 22.</w:t>
            </w:r>
            <w:r w:rsidRPr="00B67D6F">
              <w:rPr>
                <w:rFonts w:ascii="Calibri" w:eastAsia="Times New Roman" w:hAnsi="Calibri" w:cs="Calibri"/>
                <w:sz w:val="20"/>
                <w:szCs w:val="20"/>
                <w:lang w:val="es-CO"/>
              </w:rPr>
              <w:br/>
              <w:t xml:space="preserve">47. </w:t>
            </w:r>
            <w:proofErr w:type="spellStart"/>
            <w:r w:rsidRPr="00B67D6F">
              <w:rPr>
                <w:rFonts w:ascii="Calibri" w:eastAsia="Times New Roman" w:hAnsi="Calibri" w:cs="Calibri"/>
                <w:sz w:val="20"/>
                <w:szCs w:val="20"/>
                <w:lang w:val="es-CO"/>
              </w:rPr>
              <w:t>Pfeiffer</w:t>
            </w:r>
            <w:proofErr w:type="spellEnd"/>
            <w:r w:rsidRPr="00B67D6F">
              <w:rPr>
                <w:rFonts w:ascii="Calibri" w:eastAsia="Times New Roman" w:hAnsi="Calibri" w:cs="Calibri"/>
                <w:sz w:val="20"/>
                <w:szCs w:val="20"/>
                <w:lang w:val="es-CO"/>
              </w:rPr>
              <w:t xml:space="preserve">, María Luisa, &amp; </w:t>
            </w:r>
            <w:proofErr w:type="spellStart"/>
            <w:r w:rsidRPr="00B67D6F">
              <w:rPr>
                <w:rFonts w:ascii="Calibri" w:eastAsia="Times New Roman" w:hAnsi="Calibri" w:cs="Calibri"/>
                <w:sz w:val="20"/>
                <w:szCs w:val="20"/>
                <w:lang w:val="es-CO"/>
              </w:rPr>
              <w:t>Molinari</w:t>
            </w:r>
            <w:proofErr w:type="spellEnd"/>
            <w:r w:rsidRPr="00B67D6F">
              <w:rPr>
                <w:rFonts w:ascii="Calibri" w:eastAsia="Times New Roman" w:hAnsi="Calibri" w:cs="Calibri"/>
                <w:sz w:val="20"/>
                <w:szCs w:val="20"/>
                <w:lang w:val="es-CO"/>
              </w:rPr>
              <w:t>, Luciana. (2013). Relación médico paciente: la bioética y el cuidado en medicina. Revista americana de medicina respiratoria, 13(3), 152-155. Recuperado en 28 de febrero de 2018, de http://www.scielo.org.ar/scielo.php?script=sci_arttext&amp;pid=S1852-236X2013000300007&amp;lng=es&amp;tlng=es.</w:t>
            </w:r>
            <w:r w:rsidRPr="00B67D6F">
              <w:rPr>
                <w:rFonts w:ascii="Calibri" w:eastAsia="Times New Roman" w:hAnsi="Calibri" w:cs="Calibri"/>
                <w:sz w:val="20"/>
                <w:szCs w:val="20"/>
                <w:lang w:val="es-CO"/>
              </w:rPr>
              <w:br/>
              <w:t>48. Rodríguez, L. (1998). Derechos sexuales y reproductivos en el marco de los derechos humanos. Fondo de Población de Naciones Unidas.</w:t>
            </w:r>
            <w:r w:rsidRPr="00B67D6F">
              <w:rPr>
                <w:rFonts w:ascii="Calibri" w:eastAsia="Times New Roman" w:hAnsi="Calibri" w:cs="Calibri"/>
                <w:sz w:val="20"/>
                <w:szCs w:val="20"/>
                <w:lang w:val="es-CO"/>
              </w:rPr>
              <w:br/>
              <w:t>49. Riveros, M. A. A., &amp; Díaz, J. G. A. (2003). Sexualidad en niños y adolescentes: de lo tradicional en sexualidad al concepto moderno del afecto. Gatos gemelos.</w:t>
            </w:r>
            <w:r w:rsidRPr="00B67D6F">
              <w:rPr>
                <w:rFonts w:ascii="Calibri" w:eastAsia="Times New Roman" w:hAnsi="Calibri" w:cs="Calibri"/>
                <w:sz w:val="20"/>
                <w:szCs w:val="20"/>
                <w:lang w:val="es-CO"/>
              </w:rPr>
              <w:br/>
              <w:t xml:space="preserve">50. </w:t>
            </w:r>
            <w:proofErr w:type="spellStart"/>
            <w:r w:rsidRPr="00B67D6F">
              <w:rPr>
                <w:rFonts w:ascii="Calibri" w:eastAsia="Times New Roman" w:hAnsi="Calibri" w:cs="Calibri"/>
                <w:sz w:val="20"/>
                <w:szCs w:val="20"/>
                <w:lang w:val="es-CO"/>
              </w:rPr>
              <w:t>Rubin</w:t>
            </w:r>
            <w:proofErr w:type="spellEnd"/>
            <w:r w:rsidRPr="00B67D6F">
              <w:rPr>
                <w:rFonts w:ascii="Calibri" w:eastAsia="Times New Roman" w:hAnsi="Calibri" w:cs="Calibri"/>
                <w:sz w:val="20"/>
                <w:szCs w:val="20"/>
                <w:lang w:val="es-CO"/>
              </w:rPr>
              <w:t>, G. (1989). Reflexionando sobre el sexo: notas para una teoría radical de la sexualidad. Placer y peligro. Explorando la sexualidad femenina, 113-190.</w:t>
            </w:r>
            <w:r w:rsidRPr="00B67D6F">
              <w:rPr>
                <w:rFonts w:ascii="Calibri" w:eastAsia="Times New Roman" w:hAnsi="Calibri" w:cs="Calibri"/>
                <w:sz w:val="20"/>
                <w:szCs w:val="20"/>
                <w:lang w:val="es-CO"/>
              </w:rPr>
              <w:br/>
              <w:t xml:space="preserve">51. Serrano-Barquín, C., &amp; Zarza-Delgado, P. (2013). </w:t>
            </w:r>
            <w:proofErr w:type="spellStart"/>
            <w:r w:rsidRPr="00B67D6F">
              <w:rPr>
                <w:rFonts w:ascii="Calibri" w:eastAsia="Times New Roman" w:hAnsi="Calibri" w:cs="Calibri"/>
                <w:sz w:val="20"/>
                <w:szCs w:val="20"/>
                <w:lang w:val="es-CO"/>
              </w:rPr>
              <w:t>Redalyc</w:t>
            </w:r>
            <w:proofErr w:type="spellEnd"/>
            <w:r w:rsidRPr="00B67D6F">
              <w:rPr>
                <w:rFonts w:ascii="Calibri" w:eastAsia="Times New Roman" w:hAnsi="Calibri" w:cs="Calibri"/>
                <w:sz w:val="20"/>
                <w:szCs w:val="20"/>
                <w:lang w:val="es-CO"/>
              </w:rPr>
              <w:t xml:space="preserve">. El erotismo como consumo cultural que </w:t>
            </w:r>
            <w:r w:rsidRPr="00B67D6F">
              <w:rPr>
                <w:rFonts w:ascii="Calibri" w:eastAsia="Times New Roman" w:hAnsi="Calibri" w:cs="Calibri"/>
                <w:sz w:val="20"/>
                <w:szCs w:val="20"/>
                <w:lang w:val="es-CO"/>
              </w:rPr>
              <w:lastRenderedPageBreak/>
              <w:t xml:space="preserve">evidencia violencia simbólica. Ra </w:t>
            </w:r>
            <w:proofErr w:type="spellStart"/>
            <w:r w:rsidRPr="00B67D6F">
              <w:rPr>
                <w:rFonts w:ascii="Calibri" w:eastAsia="Times New Roman" w:hAnsi="Calibri" w:cs="Calibri"/>
                <w:sz w:val="20"/>
                <w:szCs w:val="20"/>
                <w:lang w:val="es-CO"/>
              </w:rPr>
              <w:t>Ximhai</w:t>
            </w:r>
            <w:proofErr w:type="spellEnd"/>
            <w:r w:rsidRPr="00B67D6F">
              <w:rPr>
                <w:rFonts w:ascii="Calibri" w:eastAsia="Times New Roman" w:hAnsi="Calibri" w:cs="Calibri"/>
                <w:sz w:val="20"/>
                <w:szCs w:val="20"/>
                <w:lang w:val="es-CO"/>
              </w:rPr>
              <w:t>, 9(3), 101-119.</w:t>
            </w:r>
            <w:r w:rsidRPr="00B67D6F">
              <w:rPr>
                <w:rFonts w:ascii="Calibri" w:eastAsia="Times New Roman" w:hAnsi="Calibri" w:cs="Calibri"/>
                <w:sz w:val="20"/>
                <w:szCs w:val="20"/>
                <w:lang w:val="es-CO"/>
              </w:rPr>
              <w:br/>
              <w:t>52. UNICEF. (1999). Sexismo y educación. Guía para la producción de Textos Escolares no Sexistas. Dirección Nacional para la Equidad de la Mujer.</w:t>
            </w:r>
            <w:r w:rsidRPr="00B67D6F">
              <w:rPr>
                <w:rFonts w:ascii="Calibri" w:eastAsia="Times New Roman" w:hAnsi="Calibri" w:cs="Calibri"/>
                <w:sz w:val="20"/>
                <w:szCs w:val="20"/>
                <w:lang w:val="es-CO"/>
              </w:rPr>
              <w:br/>
              <w:t xml:space="preserve">53. Vásquez, M. L., </w:t>
            </w:r>
            <w:proofErr w:type="spellStart"/>
            <w:r w:rsidRPr="00B67D6F">
              <w:rPr>
                <w:rFonts w:ascii="Calibri" w:eastAsia="Times New Roman" w:hAnsi="Calibri" w:cs="Calibri"/>
                <w:sz w:val="20"/>
                <w:szCs w:val="20"/>
                <w:lang w:val="es-CO"/>
              </w:rPr>
              <w:t>Argote</w:t>
            </w:r>
            <w:proofErr w:type="spellEnd"/>
            <w:r w:rsidRPr="00B67D6F">
              <w:rPr>
                <w:rFonts w:ascii="Calibri" w:eastAsia="Times New Roman" w:hAnsi="Calibri" w:cs="Calibri"/>
                <w:sz w:val="20"/>
                <w:szCs w:val="20"/>
                <w:lang w:val="es-CO"/>
              </w:rPr>
              <w:t xml:space="preserve">, L. Á., Castillo, E., Mejía, M. E., &amp; </w:t>
            </w:r>
            <w:proofErr w:type="spellStart"/>
            <w:r w:rsidRPr="00B67D6F">
              <w:rPr>
                <w:rFonts w:ascii="Calibri" w:eastAsia="Times New Roman" w:hAnsi="Calibri" w:cs="Calibri"/>
                <w:sz w:val="20"/>
                <w:szCs w:val="20"/>
                <w:lang w:val="es-CO"/>
              </w:rPr>
              <w:t>Villaquirán</w:t>
            </w:r>
            <w:proofErr w:type="spellEnd"/>
            <w:r w:rsidRPr="00B67D6F">
              <w:rPr>
                <w:rFonts w:ascii="Calibri" w:eastAsia="Times New Roman" w:hAnsi="Calibri" w:cs="Calibri"/>
                <w:sz w:val="20"/>
                <w:szCs w:val="20"/>
                <w:lang w:val="es-CO"/>
              </w:rPr>
              <w:t>, M. E. (2005). La educación y el ejercicio responsable de la sexualidad en adolescentes. Colombia médica, 36(3).</w:t>
            </w:r>
            <w:r w:rsidRPr="00B67D6F">
              <w:rPr>
                <w:rFonts w:ascii="Calibri" w:eastAsia="Times New Roman" w:hAnsi="Calibri" w:cs="Calibri"/>
                <w:sz w:val="20"/>
                <w:szCs w:val="20"/>
                <w:lang w:val="es-CO"/>
              </w:rPr>
              <w:br/>
              <w:t xml:space="preserve">54. Vásquez, M. L., </w:t>
            </w:r>
            <w:proofErr w:type="spellStart"/>
            <w:r w:rsidRPr="00B67D6F">
              <w:rPr>
                <w:rFonts w:ascii="Calibri" w:eastAsia="Times New Roman" w:hAnsi="Calibri" w:cs="Calibri"/>
                <w:sz w:val="20"/>
                <w:szCs w:val="20"/>
                <w:lang w:val="es-CO"/>
              </w:rPr>
              <w:t>Argote</w:t>
            </w:r>
            <w:proofErr w:type="spellEnd"/>
            <w:r w:rsidRPr="00B67D6F">
              <w:rPr>
                <w:rFonts w:ascii="Calibri" w:eastAsia="Times New Roman" w:hAnsi="Calibri" w:cs="Calibri"/>
                <w:sz w:val="20"/>
                <w:szCs w:val="20"/>
                <w:lang w:val="es-CO"/>
              </w:rPr>
              <w:t xml:space="preserve">, L. Á., Castillo, E., Cabrera, M. J., </w:t>
            </w:r>
            <w:proofErr w:type="spellStart"/>
            <w:r w:rsidRPr="00B67D6F">
              <w:rPr>
                <w:rFonts w:ascii="Calibri" w:eastAsia="Times New Roman" w:hAnsi="Calibri" w:cs="Calibri"/>
                <w:sz w:val="20"/>
                <w:szCs w:val="20"/>
                <w:lang w:val="es-CO"/>
              </w:rPr>
              <w:t>Gonzalez</w:t>
            </w:r>
            <w:proofErr w:type="spellEnd"/>
            <w:r w:rsidRPr="00B67D6F">
              <w:rPr>
                <w:rFonts w:ascii="Calibri" w:eastAsia="Times New Roman" w:hAnsi="Calibri" w:cs="Calibri"/>
                <w:sz w:val="20"/>
                <w:szCs w:val="20"/>
                <w:lang w:val="es-CO"/>
              </w:rPr>
              <w:t xml:space="preserve">, D., Mejía, M. E., &amp; </w:t>
            </w:r>
            <w:proofErr w:type="spellStart"/>
            <w:r w:rsidRPr="00B67D6F">
              <w:rPr>
                <w:rFonts w:ascii="Calibri" w:eastAsia="Times New Roman" w:hAnsi="Calibri" w:cs="Calibri"/>
                <w:sz w:val="20"/>
                <w:szCs w:val="20"/>
                <w:lang w:val="es-CO"/>
              </w:rPr>
              <w:t>Villaquirán</w:t>
            </w:r>
            <w:proofErr w:type="spellEnd"/>
            <w:r w:rsidRPr="00B67D6F">
              <w:rPr>
                <w:rFonts w:ascii="Calibri" w:eastAsia="Times New Roman" w:hAnsi="Calibri" w:cs="Calibri"/>
                <w:sz w:val="20"/>
                <w:szCs w:val="20"/>
                <w:lang w:val="es-CO"/>
              </w:rPr>
              <w:t>, M. E. (2005). Apropiación de los derechos sexuales y reproductivos en los adolescentes: una experiencia desde la teoría de la acción razonada. Colombia Médica, 36(3), 14-24.</w:t>
            </w:r>
            <w:r w:rsidRPr="00B67D6F">
              <w:rPr>
                <w:rFonts w:ascii="Calibri" w:eastAsia="Times New Roman" w:hAnsi="Calibri" w:cs="Calibri"/>
                <w:sz w:val="20"/>
                <w:szCs w:val="20"/>
                <w:lang w:val="es-CO"/>
              </w:rPr>
              <w:br/>
              <w:t xml:space="preserve">55. Vásquez, N. S. M., Posada, J. J. Z., &amp; </w:t>
            </w:r>
            <w:proofErr w:type="spellStart"/>
            <w:r w:rsidRPr="00B67D6F">
              <w:rPr>
                <w:rFonts w:ascii="Calibri" w:eastAsia="Times New Roman" w:hAnsi="Calibri" w:cs="Calibri"/>
                <w:sz w:val="20"/>
                <w:szCs w:val="20"/>
                <w:lang w:val="es-CO"/>
              </w:rPr>
              <w:t>Messager</w:t>
            </w:r>
            <w:proofErr w:type="spellEnd"/>
            <w:r w:rsidRPr="00B67D6F">
              <w:rPr>
                <w:rFonts w:ascii="Calibri" w:eastAsia="Times New Roman" w:hAnsi="Calibri" w:cs="Calibri"/>
                <w:sz w:val="20"/>
                <w:szCs w:val="20"/>
                <w:lang w:val="es-CO"/>
              </w:rPr>
              <w:t>, T. (2015). Conceptualización de ciclo vital FAMILIAR: una mirada a la producción durante el periodo comprendido entre los años 2002 a 2015 (</w:t>
            </w:r>
            <w:proofErr w:type="spellStart"/>
            <w:r w:rsidRPr="00B67D6F">
              <w:rPr>
                <w:rFonts w:ascii="Calibri" w:eastAsia="Times New Roman" w:hAnsi="Calibri" w:cs="Calibri"/>
                <w:sz w:val="20"/>
                <w:szCs w:val="20"/>
                <w:lang w:val="es-CO"/>
              </w:rPr>
              <w:t>Conceptualization</w:t>
            </w:r>
            <w:proofErr w:type="spellEnd"/>
            <w:r w:rsidRPr="00B67D6F">
              <w:rPr>
                <w:rFonts w:ascii="Calibri" w:eastAsia="Times New Roman" w:hAnsi="Calibri" w:cs="Calibri"/>
                <w:sz w:val="20"/>
                <w:szCs w:val="20"/>
                <w:lang w:val="es-CO"/>
              </w:rPr>
              <w:t xml:space="preserve"> of </w:t>
            </w:r>
            <w:proofErr w:type="spellStart"/>
            <w:r w:rsidRPr="00B67D6F">
              <w:rPr>
                <w:rFonts w:ascii="Calibri" w:eastAsia="Times New Roman" w:hAnsi="Calibri" w:cs="Calibri"/>
                <w:sz w:val="20"/>
                <w:szCs w:val="20"/>
                <w:lang w:val="es-CO"/>
              </w:rPr>
              <w:t>family</w:t>
            </w:r>
            <w:proofErr w:type="spellEnd"/>
            <w:r w:rsidRPr="00B67D6F">
              <w:rPr>
                <w:rFonts w:ascii="Calibri" w:eastAsia="Times New Roman" w:hAnsi="Calibri" w:cs="Calibri"/>
                <w:sz w:val="20"/>
                <w:szCs w:val="20"/>
                <w:lang w:val="es-CO"/>
              </w:rPr>
              <w:t xml:space="preserve"> </w:t>
            </w:r>
            <w:proofErr w:type="spellStart"/>
            <w:r w:rsidRPr="00B67D6F">
              <w:rPr>
                <w:rFonts w:ascii="Calibri" w:eastAsia="Times New Roman" w:hAnsi="Calibri" w:cs="Calibri"/>
                <w:sz w:val="20"/>
                <w:szCs w:val="20"/>
                <w:lang w:val="es-CO"/>
              </w:rPr>
              <w:t>life</w:t>
            </w:r>
            <w:proofErr w:type="spellEnd"/>
            <w:r w:rsidRPr="00B67D6F">
              <w:rPr>
                <w:rFonts w:ascii="Calibri" w:eastAsia="Times New Roman" w:hAnsi="Calibri" w:cs="Calibri"/>
                <w:sz w:val="20"/>
                <w:szCs w:val="20"/>
                <w:lang w:val="es-CO"/>
              </w:rPr>
              <w:t xml:space="preserve"> </w:t>
            </w:r>
            <w:proofErr w:type="spellStart"/>
            <w:r w:rsidRPr="00B67D6F">
              <w:rPr>
                <w:rFonts w:ascii="Calibri" w:eastAsia="Times New Roman" w:hAnsi="Calibri" w:cs="Calibri"/>
                <w:sz w:val="20"/>
                <w:szCs w:val="20"/>
                <w:lang w:val="es-CO"/>
              </w:rPr>
              <w:t>cycle</w:t>
            </w:r>
            <w:proofErr w:type="spellEnd"/>
            <w:r w:rsidRPr="00B67D6F">
              <w:rPr>
                <w:rFonts w:ascii="Calibri" w:eastAsia="Times New Roman" w:hAnsi="Calibri" w:cs="Calibri"/>
                <w:sz w:val="20"/>
                <w:szCs w:val="20"/>
                <w:lang w:val="es-CO"/>
              </w:rPr>
              <w:t xml:space="preserve">: a </w:t>
            </w:r>
            <w:proofErr w:type="spellStart"/>
            <w:r w:rsidRPr="00B67D6F">
              <w:rPr>
                <w:rFonts w:ascii="Calibri" w:eastAsia="Times New Roman" w:hAnsi="Calibri" w:cs="Calibri"/>
                <w:sz w:val="20"/>
                <w:szCs w:val="20"/>
                <w:lang w:val="es-CO"/>
              </w:rPr>
              <w:t>view</w:t>
            </w:r>
            <w:proofErr w:type="spellEnd"/>
            <w:r w:rsidRPr="00B67D6F">
              <w:rPr>
                <w:rFonts w:ascii="Calibri" w:eastAsia="Times New Roman" w:hAnsi="Calibri" w:cs="Calibri"/>
                <w:sz w:val="20"/>
                <w:szCs w:val="20"/>
                <w:lang w:val="es-CO"/>
              </w:rPr>
              <w:t xml:space="preserve"> of </w:t>
            </w:r>
            <w:proofErr w:type="spellStart"/>
            <w:r w:rsidRPr="00B67D6F">
              <w:rPr>
                <w:rFonts w:ascii="Calibri" w:eastAsia="Times New Roman" w:hAnsi="Calibri" w:cs="Calibri"/>
                <w:sz w:val="20"/>
                <w:szCs w:val="20"/>
                <w:lang w:val="es-CO"/>
              </w:rPr>
              <w:t>the</w:t>
            </w:r>
            <w:proofErr w:type="spellEnd"/>
            <w:r w:rsidRPr="00B67D6F">
              <w:rPr>
                <w:rFonts w:ascii="Calibri" w:eastAsia="Times New Roman" w:hAnsi="Calibri" w:cs="Calibri"/>
                <w:sz w:val="20"/>
                <w:szCs w:val="20"/>
                <w:lang w:val="es-CO"/>
              </w:rPr>
              <w:t xml:space="preserve"> </w:t>
            </w:r>
            <w:proofErr w:type="spellStart"/>
            <w:r w:rsidRPr="00B67D6F">
              <w:rPr>
                <w:rFonts w:ascii="Calibri" w:eastAsia="Times New Roman" w:hAnsi="Calibri" w:cs="Calibri"/>
                <w:sz w:val="20"/>
                <w:szCs w:val="20"/>
                <w:lang w:val="es-CO"/>
              </w:rPr>
              <w:t>production</w:t>
            </w:r>
            <w:proofErr w:type="spellEnd"/>
            <w:r w:rsidRPr="00B67D6F">
              <w:rPr>
                <w:rFonts w:ascii="Calibri" w:eastAsia="Times New Roman" w:hAnsi="Calibri" w:cs="Calibri"/>
                <w:sz w:val="20"/>
                <w:szCs w:val="20"/>
                <w:lang w:val="es-CO"/>
              </w:rPr>
              <w:t xml:space="preserve"> </w:t>
            </w:r>
            <w:proofErr w:type="spellStart"/>
            <w:r w:rsidRPr="00B67D6F">
              <w:rPr>
                <w:rFonts w:ascii="Calibri" w:eastAsia="Times New Roman" w:hAnsi="Calibri" w:cs="Calibri"/>
                <w:sz w:val="20"/>
                <w:szCs w:val="20"/>
                <w:lang w:val="es-CO"/>
              </w:rPr>
              <w:t>during</w:t>
            </w:r>
            <w:proofErr w:type="spellEnd"/>
            <w:r w:rsidRPr="00B67D6F">
              <w:rPr>
                <w:rFonts w:ascii="Calibri" w:eastAsia="Times New Roman" w:hAnsi="Calibri" w:cs="Calibri"/>
                <w:sz w:val="20"/>
                <w:szCs w:val="20"/>
                <w:lang w:val="es-CO"/>
              </w:rPr>
              <w:t xml:space="preserve"> </w:t>
            </w:r>
            <w:proofErr w:type="spellStart"/>
            <w:r w:rsidRPr="00B67D6F">
              <w:rPr>
                <w:rFonts w:ascii="Calibri" w:eastAsia="Times New Roman" w:hAnsi="Calibri" w:cs="Calibri"/>
                <w:sz w:val="20"/>
                <w:szCs w:val="20"/>
                <w:lang w:val="es-CO"/>
              </w:rPr>
              <w:t>the</w:t>
            </w:r>
            <w:proofErr w:type="spellEnd"/>
            <w:r w:rsidRPr="00B67D6F">
              <w:rPr>
                <w:rFonts w:ascii="Calibri" w:eastAsia="Times New Roman" w:hAnsi="Calibri" w:cs="Calibri"/>
                <w:sz w:val="20"/>
                <w:szCs w:val="20"/>
                <w:lang w:val="es-CO"/>
              </w:rPr>
              <w:t xml:space="preserve"> </w:t>
            </w:r>
            <w:proofErr w:type="spellStart"/>
            <w:r w:rsidRPr="00B67D6F">
              <w:rPr>
                <w:rFonts w:ascii="Calibri" w:eastAsia="Times New Roman" w:hAnsi="Calibri" w:cs="Calibri"/>
                <w:sz w:val="20"/>
                <w:szCs w:val="20"/>
                <w:lang w:val="es-CO"/>
              </w:rPr>
              <w:t>period</w:t>
            </w:r>
            <w:proofErr w:type="spellEnd"/>
            <w:r w:rsidRPr="00B67D6F">
              <w:rPr>
                <w:rFonts w:ascii="Calibri" w:eastAsia="Times New Roman" w:hAnsi="Calibri" w:cs="Calibri"/>
                <w:sz w:val="20"/>
                <w:szCs w:val="20"/>
                <w:lang w:val="es-CO"/>
              </w:rPr>
              <w:t xml:space="preserve"> </w:t>
            </w:r>
            <w:proofErr w:type="spellStart"/>
            <w:r w:rsidRPr="00B67D6F">
              <w:rPr>
                <w:rFonts w:ascii="Calibri" w:eastAsia="Times New Roman" w:hAnsi="Calibri" w:cs="Calibri"/>
                <w:sz w:val="20"/>
                <w:szCs w:val="20"/>
                <w:lang w:val="es-CO"/>
              </w:rPr>
              <w:t>between</w:t>
            </w:r>
            <w:proofErr w:type="spellEnd"/>
            <w:r w:rsidRPr="00B67D6F">
              <w:rPr>
                <w:rFonts w:ascii="Calibri" w:eastAsia="Times New Roman" w:hAnsi="Calibri" w:cs="Calibri"/>
                <w:sz w:val="20"/>
                <w:szCs w:val="20"/>
                <w:lang w:val="es-CO"/>
              </w:rPr>
              <w:t xml:space="preserve"> 2002 and 2015). CES Psicología, 8(2), 103-121.</w:t>
            </w:r>
            <w:r w:rsidRPr="00B67D6F">
              <w:rPr>
                <w:rFonts w:ascii="Calibri" w:eastAsia="Times New Roman" w:hAnsi="Calibri" w:cs="Calibri"/>
                <w:sz w:val="20"/>
                <w:szCs w:val="20"/>
                <w:lang w:val="es-CO"/>
              </w:rPr>
              <w:br/>
              <w:t xml:space="preserve">56. Vega, Alex Peter; Magdaleno, Matilde; </w:t>
            </w:r>
            <w:proofErr w:type="spellStart"/>
            <w:r w:rsidRPr="00B67D6F">
              <w:rPr>
                <w:rFonts w:ascii="Calibri" w:eastAsia="Times New Roman" w:hAnsi="Calibri" w:cs="Calibri"/>
                <w:sz w:val="20"/>
                <w:szCs w:val="20"/>
                <w:lang w:val="es-CO"/>
              </w:rPr>
              <w:t>Mazín</w:t>
            </w:r>
            <w:proofErr w:type="spellEnd"/>
            <w:r w:rsidRPr="00B67D6F">
              <w:rPr>
                <w:rFonts w:ascii="Calibri" w:eastAsia="Times New Roman" w:hAnsi="Calibri" w:cs="Calibri"/>
                <w:sz w:val="20"/>
                <w:szCs w:val="20"/>
                <w:lang w:val="es-CO"/>
              </w:rPr>
              <w:t>, Rafael. Modelo de consejería orientada a los jóvenes: en prevención del VIH y para promoción de la salud sexual y reproductiva: una guía para proveedores de primera línea. En Modelo de consejería orientada a los jóvenes: en prevención del VIH y para promoción de la salud sexual y reproductiva: una guía para proveedores de primera línea. 2005.</w:t>
            </w:r>
            <w:r w:rsidRPr="00B67D6F">
              <w:rPr>
                <w:rFonts w:ascii="Calibri" w:eastAsia="Times New Roman" w:hAnsi="Calibri" w:cs="Calibri"/>
                <w:sz w:val="20"/>
                <w:szCs w:val="20"/>
                <w:lang w:val="es-CO"/>
              </w:rPr>
              <w:br/>
              <w:t>57. Vidal, F., &amp; Donoso, C. (2002). Cuerpo y sexualidad. Universidad ARCIS.</w:t>
            </w:r>
            <w:r w:rsidRPr="00B67D6F">
              <w:rPr>
                <w:rFonts w:ascii="Calibri" w:eastAsia="Times New Roman" w:hAnsi="Calibri" w:cs="Calibri"/>
                <w:sz w:val="20"/>
                <w:szCs w:val="20"/>
                <w:lang w:val="es-CO"/>
              </w:rPr>
              <w:br/>
              <w:t xml:space="preserve">58. </w:t>
            </w:r>
            <w:proofErr w:type="spellStart"/>
            <w:r w:rsidRPr="00B67D6F">
              <w:rPr>
                <w:rFonts w:ascii="Calibri" w:eastAsia="Times New Roman" w:hAnsi="Calibri" w:cs="Calibri"/>
                <w:sz w:val="20"/>
                <w:szCs w:val="20"/>
                <w:lang w:val="es-CO"/>
              </w:rPr>
              <w:t>World</w:t>
            </w:r>
            <w:proofErr w:type="spellEnd"/>
            <w:r w:rsidRPr="00B67D6F">
              <w:rPr>
                <w:rFonts w:ascii="Calibri" w:eastAsia="Times New Roman" w:hAnsi="Calibri" w:cs="Calibri"/>
                <w:sz w:val="20"/>
                <w:szCs w:val="20"/>
                <w:lang w:val="es-CO"/>
              </w:rPr>
              <w:t xml:space="preserve"> </w:t>
            </w:r>
            <w:proofErr w:type="spellStart"/>
            <w:r w:rsidRPr="00B67D6F">
              <w:rPr>
                <w:rFonts w:ascii="Calibri" w:eastAsia="Times New Roman" w:hAnsi="Calibri" w:cs="Calibri"/>
                <w:sz w:val="20"/>
                <w:szCs w:val="20"/>
                <w:lang w:val="es-CO"/>
              </w:rPr>
              <w:t>Health</w:t>
            </w:r>
            <w:proofErr w:type="spellEnd"/>
            <w:r w:rsidRPr="00B67D6F">
              <w:rPr>
                <w:rFonts w:ascii="Calibri" w:eastAsia="Times New Roman" w:hAnsi="Calibri" w:cs="Calibri"/>
                <w:sz w:val="20"/>
                <w:szCs w:val="20"/>
                <w:lang w:val="es-CO"/>
              </w:rPr>
              <w:t xml:space="preserve"> </w:t>
            </w:r>
            <w:proofErr w:type="spellStart"/>
            <w:r w:rsidRPr="00B67D6F">
              <w:rPr>
                <w:rFonts w:ascii="Calibri" w:eastAsia="Times New Roman" w:hAnsi="Calibri" w:cs="Calibri"/>
                <w:sz w:val="20"/>
                <w:szCs w:val="20"/>
                <w:lang w:val="es-CO"/>
              </w:rPr>
              <w:t>Organization</w:t>
            </w:r>
            <w:proofErr w:type="spellEnd"/>
            <w:r w:rsidRPr="00B67D6F">
              <w:rPr>
                <w:rFonts w:ascii="Calibri" w:eastAsia="Times New Roman" w:hAnsi="Calibri" w:cs="Calibri"/>
                <w:sz w:val="20"/>
                <w:szCs w:val="20"/>
                <w:lang w:val="es-CO"/>
              </w:rPr>
              <w:t xml:space="preserve">. (2000). Qué ocurre con los muchachos? Una revisión bibliográfica sobre la salud y el desarrollo de los muchachos adolescentes para promoción de la salud sexual y reproductiva: una guía para proveedores de primera línea. En Modelo de consejería orientada a los jóvenes: en prevención del VIH y para promoción de la salud sexual y reproductiva: una guía para proveedores de primera línea. </w:t>
            </w:r>
            <w:r w:rsidRPr="00B67D6F">
              <w:rPr>
                <w:rFonts w:ascii="Calibri" w:eastAsia="Times New Roman" w:hAnsi="Calibri" w:cs="Calibri"/>
                <w:sz w:val="20"/>
                <w:szCs w:val="20"/>
              </w:rPr>
              <w:t>2005.</w:t>
            </w:r>
          </w:p>
        </w:tc>
      </w:tr>
      <w:tr w:rsidR="00B67D6F" w:rsidRPr="00B67D6F" w:rsidTr="00B67D6F">
        <w:trPr>
          <w:trHeight w:val="300"/>
        </w:trPr>
        <w:tc>
          <w:tcPr>
            <w:tcW w:w="5000" w:type="pct"/>
            <w:gridSpan w:val="6"/>
            <w:vMerge/>
            <w:tcBorders>
              <w:top w:val="single" w:sz="4" w:space="0" w:color="auto"/>
              <w:left w:val="single" w:sz="4" w:space="0" w:color="auto"/>
              <w:bottom w:val="single" w:sz="4" w:space="0" w:color="auto"/>
              <w:right w:val="single" w:sz="4" w:space="0" w:color="auto"/>
            </w:tcBorders>
            <w:vAlign w:val="center"/>
            <w:hideMark/>
          </w:tcPr>
          <w:p w:rsidR="00B67D6F" w:rsidRPr="00B67D6F" w:rsidRDefault="00B67D6F" w:rsidP="00B67D6F">
            <w:pPr>
              <w:spacing w:after="0" w:line="240" w:lineRule="auto"/>
              <w:rPr>
                <w:rFonts w:ascii="Calibri" w:eastAsia="Times New Roman" w:hAnsi="Calibri" w:cs="Calibri"/>
                <w:sz w:val="20"/>
                <w:szCs w:val="20"/>
              </w:rPr>
            </w:pPr>
          </w:p>
        </w:tc>
      </w:tr>
      <w:tr w:rsidR="00B67D6F" w:rsidRPr="00B67D6F" w:rsidTr="00B67D6F">
        <w:trPr>
          <w:trHeight w:val="300"/>
        </w:trPr>
        <w:tc>
          <w:tcPr>
            <w:tcW w:w="5000" w:type="pct"/>
            <w:gridSpan w:val="6"/>
            <w:vMerge/>
            <w:tcBorders>
              <w:top w:val="single" w:sz="4" w:space="0" w:color="auto"/>
              <w:left w:val="single" w:sz="4" w:space="0" w:color="auto"/>
              <w:bottom w:val="single" w:sz="4" w:space="0" w:color="auto"/>
              <w:right w:val="single" w:sz="4" w:space="0" w:color="auto"/>
            </w:tcBorders>
            <w:vAlign w:val="center"/>
            <w:hideMark/>
          </w:tcPr>
          <w:p w:rsidR="00B67D6F" w:rsidRPr="00B67D6F" w:rsidRDefault="00B67D6F" w:rsidP="00B67D6F">
            <w:pPr>
              <w:spacing w:after="0" w:line="240" w:lineRule="auto"/>
              <w:rPr>
                <w:rFonts w:ascii="Calibri" w:eastAsia="Times New Roman" w:hAnsi="Calibri" w:cs="Calibri"/>
                <w:sz w:val="20"/>
                <w:szCs w:val="20"/>
              </w:rPr>
            </w:pPr>
          </w:p>
        </w:tc>
      </w:tr>
      <w:tr w:rsidR="00B67D6F" w:rsidRPr="00B67D6F" w:rsidTr="00B67D6F">
        <w:trPr>
          <w:trHeight w:val="300"/>
        </w:trPr>
        <w:tc>
          <w:tcPr>
            <w:tcW w:w="5000" w:type="pct"/>
            <w:gridSpan w:val="6"/>
            <w:vMerge/>
            <w:tcBorders>
              <w:top w:val="single" w:sz="4" w:space="0" w:color="auto"/>
              <w:left w:val="single" w:sz="4" w:space="0" w:color="auto"/>
              <w:bottom w:val="single" w:sz="4" w:space="0" w:color="auto"/>
              <w:right w:val="single" w:sz="4" w:space="0" w:color="auto"/>
            </w:tcBorders>
            <w:vAlign w:val="center"/>
            <w:hideMark/>
          </w:tcPr>
          <w:p w:rsidR="00B67D6F" w:rsidRPr="00B67D6F" w:rsidRDefault="00B67D6F" w:rsidP="00B67D6F">
            <w:pPr>
              <w:spacing w:after="0" w:line="240" w:lineRule="auto"/>
              <w:rPr>
                <w:rFonts w:ascii="Calibri" w:eastAsia="Times New Roman" w:hAnsi="Calibri" w:cs="Calibri"/>
                <w:sz w:val="20"/>
                <w:szCs w:val="20"/>
              </w:rPr>
            </w:pPr>
          </w:p>
        </w:tc>
      </w:tr>
      <w:tr w:rsidR="00B67D6F" w:rsidRPr="00B67D6F" w:rsidTr="00B67D6F">
        <w:trPr>
          <w:trHeight w:val="300"/>
        </w:trPr>
        <w:tc>
          <w:tcPr>
            <w:tcW w:w="5000" w:type="pct"/>
            <w:gridSpan w:val="6"/>
            <w:vMerge/>
            <w:tcBorders>
              <w:top w:val="single" w:sz="4" w:space="0" w:color="auto"/>
              <w:left w:val="single" w:sz="4" w:space="0" w:color="auto"/>
              <w:bottom w:val="single" w:sz="4" w:space="0" w:color="auto"/>
              <w:right w:val="single" w:sz="4" w:space="0" w:color="auto"/>
            </w:tcBorders>
            <w:vAlign w:val="center"/>
            <w:hideMark/>
          </w:tcPr>
          <w:p w:rsidR="00B67D6F" w:rsidRPr="00B67D6F" w:rsidRDefault="00B67D6F" w:rsidP="00B67D6F">
            <w:pPr>
              <w:spacing w:after="0" w:line="240" w:lineRule="auto"/>
              <w:rPr>
                <w:rFonts w:ascii="Calibri" w:eastAsia="Times New Roman" w:hAnsi="Calibri" w:cs="Calibri"/>
                <w:sz w:val="20"/>
                <w:szCs w:val="20"/>
              </w:rPr>
            </w:pPr>
          </w:p>
        </w:tc>
      </w:tr>
      <w:tr w:rsidR="00B67D6F" w:rsidRPr="00B67D6F" w:rsidTr="00B67D6F">
        <w:trPr>
          <w:trHeight w:val="300"/>
        </w:trPr>
        <w:tc>
          <w:tcPr>
            <w:tcW w:w="5000" w:type="pct"/>
            <w:gridSpan w:val="6"/>
            <w:vMerge/>
            <w:tcBorders>
              <w:top w:val="single" w:sz="4" w:space="0" w:color="auto"/>
              <w:left w:val="single" w:sz="4" w:space="0" w:color="auto"/>
              <w:bottom w:val="single" w:sz="4" w:space="0" w:color="auto"/>
              <w:right w:val="single" w:sz="4" w:space="0" w:color="auto"/>
            </w:tcBorders>
            <w:vAlign w:val="center"/>
            <w:hideMark/>
          </w:tcPr>
          <w:p w:rsidR="00B67D6F" w:rsidRPr="00B67D6F" w:rsidRDefault="00B67D6F" w:rsidP="00B67D6F">
            <w:pPr>
              <w:spacing w:after="0" w:line="240" w:lineRule="auto"/>
              <w:rPr>
                <w:rFonts w:ascii="Calibri" w:eastAsia="Times New Roman" w:hAnsi="Calibri" w:cs="Calibri"/>
                <w:sz w:val="20"/>
                <w:szCs w:val="20"/>
              </w:rPr>
            </w:pPr>
          </w:p>
        </w:tc>
      </w:tr>
      <w:tr w:rsidR="00B67D6F" w:rsidRPr="00B67D6F" w:rsidTr="00B67D6F">
        <w:trPr>
          <w:trHeight w:val="300"/>
        </w:trPr>
        <w:tc>
          <w:tcPr>
            <w:tcW w:w="5000" w:type="pct"/>
            <w:gridSpan w:val="6"/>
            <w:vMerge/>
            <w:tcBorders>
              <w:top w:val="single" w:sz="4" w:space="0" w:color="auto"/>
              <w:left w:val="single" w:sz="4" w:space="0" w:color="auto"/>
              <w:bottom w:val="single" w:sz="4" w:space="0" w:color="auto"/>
              <w:right w:val="single" w:sz="4" w:space="0" w:color="auto"/>
            </w:tcBorders>
            <w:vAlign w:val="center"/>
            <w:hideMark/>
          </w:tcPr>
          <w:p w:rsidR="00B67D6F" w:rsidRPr="00B67D6F" w:rsidRDefault="00B67D6F" w:rsidP="00B67D6F">
            <w:pPr>
              <w:spacing w:after="0" w:line="240" w:lineRule="auto"/>
              <w:rPr>
                <w:rFonts w:ascii="Calibri" w:eastAsia="Times New Roman" w:hAnsi="Calibri" w:cs="Calibri"/>
                <w:sz w:val="20"/>
                <w:szCs w:val="20"/>
              </w:rPr>
            </w:pPr>
          </w:p>
        </w:tc>
      </w:tr>
      <w:tr w:rsidR="00B67D6F" w:rsidRPr="00B67D6F" w:rsidTr="009217DB">
        <w:trPr>
          <w:trHeight w:val="300"/>
        </w:trPr>
        <w:tc>
          <w:tcPr>
            <w:tcW w:w="1197" w:type="pct"/>
            <w:tcBorders>
              <w:top w:val="nil"/>
              <w:left w:val="nil"/>
              <w:bottom w:val="nil"/>
              <w:right w:val="nil"/>
            </w:tcBorders>
            <w:shd w:val="clear" w:color="auto" w:fill="auto"/>
            <w:noWrap/>
            <w:vAlign w:val="bottom"/>
            <w:hideMark/>
          </w:tcPr>
          <w:p w:rsidR="00B67D6F" w:rsidRPr="00B67D6F" w:rsidRDefault="00B67D6F" w:rsidP="00B67D6F">
            <w:pPr>
              <w:spacing w:after="0" w:line="240" w:lineRule="auto"/>
              <w:jc w:val="center"/>
              <w:rPr>
                <w:rFonts w:ascii="Calibri" w:eastAsia="Times New Roman" w:hAnsi="Calibri" w:cs="Calibri"/>
                <w:sz w:val="20"/>
                <w:szCs w:val="20"/>
              </w:rPr>
            </w:pPr>
          </w:p>
        </w:tc>
        <w:tc>
          <w:tcPr>
            <w:tcW w:w="742" w:type="pct"/>
            <w:tcBorders>
              <w:top w:val="nil"/>
              <w:left w:val="nil"/>
              <w:bottom w:val="nil"/>
              <w:right w:val="nil"/>
            </w:tcBorders>
            <w:shd w:val="clear" w:color="auto" w:fill="auto"/>
            <w:noWrap/>
            <w:vAlign w:val="bottom"/>
            <w:hideMark/>
          </w:tcPr>
          <w:p w:rsidR="00B67D6F" w:rsidRPr="00B67D6F" w:rsidRDefault="00B67D6F" w:rsidP="00B67D6F">
            <w:pPr>
              <w:spacing w:after="0" w:line="240" w:lineRule="auto"/>
              <w:rPr>
                <w:rFonts w:ascii="Times New Roman" w:eastAsia="Times New Roman" w:hAnsi="Times New Roman" w:cs="Times New Roman"/>
                <w:sz w:val="20"/>
                <w:szCs w:val="20"/>
              </w:rPr>
            </w:pPr>
          </w:p>
        </w:tc>
        <w:tc>
          <w:tcPr>
            <w:tcW w:w="749" w:type="pct"/>
            <w:tcBorders>
              <w:top w:val="nil"/>
              <w:left w:val="nil"/>
              <w:bottom w:val="nil"/>
              <w:right w:val="nil"/>
            </w:tcBorders>
            <w:shd w:val="clear" w:color="auto" w:fill="auto"/>
            <w:noWrap/>
            <w:vAlign w:val="bottom"/>
            <w:hideMark/>
          </w:tcPr>
          <w:p w:rsidR="00B67D6F" w:rsidRPr="00B67D6F" w:rsidRDefault="00B67D6F" w:rsidP="00B67D6F">
            <w:pPr>
              <w:spacing w:after="0" w:line="240" w:lineRule="auto"/>
              <w:rPr>
                <w:rFonts w:ascii="Times New Roman" w:eastAsia="Times New Roman" w:hAnsi="Times New Roman" w:cs="Times New Roman"/>
                <w:sz w:val="20"/>
                <w:szCs w:val="20"/>
              </w:rPr>
            </w:pPr>
          </w:p>
        </w:tc>
        <w:tc>
          <w:tcPr>
            <w:tcW w:w="688" w:type="pct"/>
            <w:tcBorders>
              <w:top w:val="nil"/>
              <w:left w:val="nil"/>
              <w:bottom w:val="nil"/>
              <w:right w:val="nil"/>
            </w:tcBorders>
            <w:shd w:val="clear" w:color="auto" w:fill="auto"/>
            <w:noWrap/>
            <w:vAlign w:val="bottom"/>
            <w:hideMark/>
          </w:tcPr>
          <w:p w:rsidR="00B67D6F" w:rsidRPr="00B67D6F" w:rsidRDefault="00B67D6F" w:rsidP="00B67D6F">
            <w:pPr>
              <w:spacing w:after="0" w:line="240" w:lineRule="auto"/>
              <w:rPr>
                <w:rFonts w:ascii="Times New Roman" w:eastAsia="Times New Roman" w:hAnsi="Times New Roman" w:cs="Times New Roman"/>
                <w:sz w:val="20"/>
                <w:szCs w:val="20"/>
              </w:rPr>
            </w:pPr>
          </w:p>
        </w:tc>
        <w:tc>
          <w:tcPr>
            <w:tcW w:w="637" w:type="pct"/>
            <w:tcBorders>
              <w:top w:val="nil"/>
              <w:left w:val="nil"/>
              <w:bottom w:val="nil"/>
              <w:right w:val="nil"/>
            </w:tcBorders>
            <w:shd w:val="clear" w:color="auto" w:fill="auto"/>
            <w:noWrap/>
            <w:vAlign w:val="bottom"/>
            <w:hideMark/>
          </w:tcPr>
          <w:p w:rsidR="00B67D6F" w:rsidRPr="00B67D6F" w:rsidRDefault="00B67D6F" w:rsidP="00B67D6F">
            <w:pPr>
              <w:spacing w:after="0" w:line="240" w:lineRule="auto"/>
              <w:rPr>
                <w:rFonts w:ascii="Times New Roman" w:eastAsia="Times New Roman" w:hAnsi="Times New Roman" w:cs="Times New Roman"/>
                <w:sz w:val="20"/>
                <w:szCs w:val="20"/>
              </w:rPr>
            </w:pPr>
          </w:p>
        </w:tc>
        <w:tc>
          <w:tcPr>
            <w:tcW w:w="988" w:type="pct"/>
            <w:tcBorders>
              <w:top w:val="nil"/>
              <w:left w:val="nil"/>
              <w:bottom w:val="nil"/>
              <w:right w:val="nil"/>
            </w:tcBorders>
            <w:shd w:val="clear" w:color="auto" w:fill="auto"/>
            <w:noWrap/>
            <w:vAlign w:val="bottom"/>
            <w:hideMark/>
          </w:tcPr>
          <w:p w:rsidR="00B67D6F" w:rsidRPr="00B67D6F" w:rsidRDefault="00B67D6F" w:rsidP="00B67D6F">
            <w:pPr>
              <w:spacing w:after="0" w:line="240" w:lineRule="auto"/>
              <w:rPr>
                <w:rFonts w:ascii="Times New Roman" w:eastAsia="Times New Roman" w:hAnsi="Times New Roman" w:cs="Times New Roman"/>
                <w:sz w:val="20"/>
                <w:szCs w:val="20"/>
              </w:rPr>
            </w:pPr>
          </w:p>
        </w:tc>
      </w:tr>
      <w:tr w:rsidR="00B67D6F" w:rsidRPr="00494B5F" w:rsidTr="00B67D6F">
        <w:trPr>
          <w:trHeight w:val="570"/>
        </w:trPr>
        <w:tc>
          <w:tcPr>
            <w:tcW w:w="5000" w:type="pct"/>
            <w:gridSpan w:val="6"/>
            <w:tcBorders>
              <w:top w:val="nil"/>
              <w:left w:val="nil"/>
              <w:bottom w:val="nil"/>
              <w:right w:val="nil"/>
            </w:tcBorders>
            <w:shd w:val="clear" w:color="000000" w:fill="DDEBF7"/>
            <w:vAlign w:val="center"/>
            <w:hideMark/>
          </w:tcPr>
          <w:p w:rsidR="00B67D6F" w:rsidRPr="00B67D6F" w:rsidRDefault="00B67D6F" w:rsidP="00B67D6F">
            <w:pPr>
              <w:spacing w:after="0" w:line="240" w:lineRule="auto"/>
              <w:jc w:val="center"/>
              <w:rPr>
                <w:rFonts w:ascii="Calibri" w:eastAsia="Times New Roman" w:hAnsi="Calibri" w:cs="Calibri"/>
                <w:b/>
                <w:bCs/>
                <w:color w:val="000000"/>
                <w:sz w:val="20"/>
                <w:szCs w:val="20"/>
                <w:lang w:val="es-CO"/>
              </w:rPr>
            </w:pPr>
            <w:r w:rsidRPr="00B67D6F">
              <w:rPr>
                <w:rFonts w:ascii="Calibri" w:eastAsia="Times New Roman" w:hAnsi="Calibri" w:cs="Calibri"/>
                <w:b/>
                <w:bCs/>
                <w:color w:val="000000"/>
                <w:sz w:val="20"/>
                <w:szCs w:val="20"/>
                <w:lang w:val="es-CO"/>
              </w:rPr>
              <w:t xml:space="preserve">Anexos y otros </w:t>
            </w:r>
            <w:r w:rsidRPr="00B67D6F">
              <w:rPr>
                <w:rFonts w:ascii="Calibri" w:eastAsia="Times New Roman" w:hAnsi="Calibri" w:cs="Calibri"/>
                <w:color w:val="FF0000"/>
                <w:sz w:val="20"/>
                <w:szCs w:val="20"/>
                <w:lang w:val="es-CO"/>
              </w:rPr>
              <w:t xml:space="preserve">Documentos que debe revisar el estudiante antes de iniciar el curso, Normas específicas del laboratorio o rotación, Manuales, reglamentos, materiales para talleres etc… </w:t>
            </w:r>
          </w:p>
        </w:tc>
      </w:tr>
      <w:tr w:rsidR="00B67D6F" w:rsidRPr="00494B5F" w:rsidTr="009217DB">
        <w:trPr>
          <w:trHeight w:val="315"/>
        </w:trPr>
        <w:tc>
          <w:tcPr>
            <w:tcW w:w="1197" w:type="pct"/>
            <w:tcBorders>
              <w:top w:val="nil"/>
              <w:left w:val="nil"/>
              <w:bottom w:val="nil"/>
              <w:right w:val="nil"/>
            </w:tcBorders>
            <w:shd w:val="clear" w:color="auto" w:fill="auto"/>
            <w:noWrap/>
            <w:vAlign w:val="bottom"/>
            <w:hideMark/>
          </w:tcPr>
          <w:p w:rsidR="00B67D6F" w:rsidRPr="00B67D6F" w:rsidRDefault="00B67D6F" w:rsidP="00B67D6F">
            <w:pPr>
              <w:spacing w:after="0" w:line="240" w:lineRule="auto"/>
              <w:jc w:val="center"/>
              <w:rPr>
                <w:rFonts w:ascii="Calibri" w:eastAsia="Times New Roman" w:hAnsi="Calibri" w:cs="Calibri"/>
                <w:b/>
                <w:bCs/>
                <w:color w:val="000000"/>
                <w:sz w:val="20"/>
                <w:szCs w:val="20"/>
                <w:lang w:val="es-CO"/>
              </w:rPr>
            </w:pPr>
          </w:p>
        </w:tc>
        <w:tc>
          <w:tcPr>
            <w:tcW w:w="742" w:type="pct"/>
            <w:tcBorders>
              <w:top w:val="nil"/>
              <w:left w:val="nil"/>
              <w:bottom w:val="nil"/>
              <w:right w:val="nil"/>
            </w:tcBorders>
            <w:shd w:val="clear" w:color="auto" w:fill="auto"/>
            <w:noWrap/>
            <w:vAlign w:val="bottom"/>
            <w:hideMark/>
          </w:tcPr>
          <w:p w:rsidR="00B67D6F" w:rsidRPr="00B67D6F" w:rsidRDefault="00B67D6F" w:rsidP="00B67D6F">
            <w:pPr>
              <w:spacing w:after="0" w:line="240" w:lineRule="auto"/>
              <w:rPr>
                <w:rFonts w:ascii="Times New Roman" w:eastAsia="Times New Roman" w:hAnsi="Times New Roman" w:cs="Times New Roman"/>
                <w:sz w:val="20"/>
                <w:szCs w:val="20"/>
                <w:lang w:val="es-CO"/>
              </w:rPr>
            </w:pPr>
          </w:p>
        </w:tc>
        <w:tc>
          <w:tcPr>
            <w:tcW w:w="749" w:type="pct"/>
            <w:tcBorders>
              <w:top w:val="nil"/>
              <w:left w:val="nil"/>
              <w:bottom w:val="nil"/>
              <w:right w:val="nil"/>
            </w:tcBorders>
            <w:shd w:val="clear" w:color="auto" w:fill="auto"/>
            <w:noWrap/>
            <w:vAlign w:val="bottom"/>
            <w:hideMark/>
          </w:tcPr>
          <w:p w:rsidR="00B67D6F" w:rsidRPr="00B67D6F" w:rsidRDefault="00B67D6F" w:rsidP="00B67D6F">
            <w:pPr>
              <w:spacing w:after="0" w:line="240" w:lineRule="auto"/>
              <w:rPr>
                <w:rFonts w:ascii="Times New Roman" w:eastAsia="Times New Roman" w:hAnsi="Times New Roman" w:cs="Times New Roman"/>
                <w:sz w:val="20"/>
                <w:szCs w:val="20"/>
                <w:lang w:val="es-CO"/>
              </w:rPr>
            </w:pPr>
          </w:p>
        </w:tc>
        <w:tc>
          <w:tcPr>
            <w:tcW w:w="688" w:type="pct"/>
            <w:tcBorders>
              <w:top w:val="nil"/>
              <w:left w:val="nil"/>
              <w:bottom w:val="nil"/>
              <w:right w:val="nil"/>
            </w:tcBorders>
            <w:shd w:val="clear" w:color="auto" w:fill="auto"/>
            <w:noWrap/>
            <w:vAlign w:val="bottom"/>
            <w:hideMark/>
          </w:tcPr>
          <w:p w:rsidR="00B67D6F" w:rsidRPr="00B67D6F" w:rsidRDefault="00B67D6F" w:rsidP="00B67D6F">
            <w:pPr>
              <w:spacing w:after="0" w:line="240" w:lineRule="auto"/>
              <w:rPr>
                <w:rFonts w:ascii="Times New Roman" w:eastAsia="Times New Roman" w:hAnsi="Times New Roman" w:cs="Times New Roman"/>
                <w:sz w:val="20"/>
                <w:szCs w:val="20"/>
                <w:lang w:val="es-CO"/>
              </w:rPr>
            </w:pPr>
          </w:p>
        </w:tc>
        <w:tc>
          <w:tcPr>
            <w:tcW w:w="637" w:type="pct"/>
            <w:tcBorders>
              <w:top w:val="nil"/>
              <w:left w:val="nil"/>
              <w:bottom w:val="nil"/>
              <w:right w:val="nil"/>
            </w:tcBorders>
            <w:shd w:val="clear" w:color="auto" w:fill="auto"/>
            <w:noWrap/>
            <w:vAlign w:val="bottom"/>
            <w:hideMark/>
          </w:tcPr>
          <w:p w:rsidR="00B67D6F" w:rsidRPr="00B67D6F" w:rsidRDefault="00B67D6F" w:rsidP="00B67D6F">
            <w:pPr>
              <w:spacing w:after="0" w:line="240" w:lineRule="auto"/>
              <w:rPr>
                <w:rFonts w:ascii="Times New Roman" w:eastAsia="Times New Roman" w:hAnsi="Times New Roman" w:cs="Times New Roman"/>
                <w:sz w:val="20"/>
                <w:szCs w:val="20"/>
                <w:lang w:val="es-CO"/>
              </w:rPr>
            </w:pPr>
          </w:p>
        </w:tc>
        <w:tc>
          <w:tcPr>
            <w:tcW w:w="988" w:type="pct"/>
            <w:tcBorders>
              <w:top w:val="nil"/>
              <w:left w:val="nil"/>
              <w:bottom w:val="nil"/>
              <w:right w:val="nil"/>
            </w:tcBorders>
            <w:shd w:val="clear" w:color="auto" w:fill="auto"/>
            <w:noWrap/>
            <w:vAlign w:val="bottom"/>
            <w:hideMark/>
          </w:tcPr>
          <w:p w:rsidR="00B67D6F" w:rsidRPr="00B67D6F" w:rsidRDefault="00B67D6F" w:rsidP="00B67D6F">
            <w:pPr>
              <w:spacing w:after="0" w:line="240" w:lineRule="auto"/>
              <w:rPr>
                <w:rFonts w:ascii="Times New Roman" w:eastAsia="Times New Roman" w:hAnsi="Times New Roman" w:cs="Times New Roman"/>
                <w:sz w:val="20"/>
                <w:szCs w:val="20"/>
                <w:lang w:val="es-CO"/>
              </w:rPr>
            </w:pPr>
          </w:p>
        </w:tc>
      </w:tr>
      <w:tr w:rsidR="00B67D6F" w:rsidRPr="00B67D6F" w:rsidTr="00B67D6F">
        <w:trPr>
          <w:trHeight w:val="1365"/>
        </w:trPr>
        <w:tc>
          <w:tcPr>
            <w:tcW w:w="5000" w:type="pct"/>
            <w:gridSpan w:val="6"/>
            <w:vMerge w:val="restart"/>
            <w:tcBorders>
              <w:top w:val="single" w:sz="8" w:space="0" w:color="auto"/>
              <w:left w:val="single" w:sz="8" w:space="0" w:color="auto"/>
              <w:bottom w:val="single" w:sz="8" w:space="0" w:color="000000"/>
              <w:right w:val="single" w:sz="8" w:space="0" w:color="000000"/>
            </w:tcBorders>
            <w:shd w:val="clear" w:color="auto" w:fill="auto"/>
            <w:hideMark/>
          </w:tcPr>
          <w:p w:rsidR="00B67D6F" w:rsidRPr="00B67D6F" w:rsidRDefault="00B67D6F" w:rsidP="00B67D6F">
            <w:pPr>
              <w:spacing w:after="0" w:line="240" w:lineRule="auto"/>
              <w:jc w:val="center"/>
              <w:rPr>
                <w:rFonts w:ascii="Calibri" w:eastAsia="Times New Roman" w:hAnsi="Calibri" w:cs="Calibri"/>
                <w:color w:val="000000"/>
                <w:lang w:val="es-CO"/>
              </w:rPr>
            </w:pPr>
            <w:r w:rsidRPr="00B67D6F">
              <w:rPr>
                <w:rFonts w:ascii="Calibri" w:eastAsia="Times New Roman" w:hAnsi="Calibri" w:cs="Calibri"/>
                <w:color w:val="000000"/>
                <w:lang w:val="es-CO"/>
              </w:rPr>
              <w:t xml:space="preserve">PRACTICAS: Estas se realizan en comunidad:  Se dispone de Guía de práctica la cual </w:t>
            </w:r>
            <w:proofErr w:type="gramStart"/>
            <w:r w:rsidRPr="00B67D6F">
              <w:rPr>
                <w:rFonts w:ascii="Calibri" w:eastAsia="Times New Roman" w:hAnsi="Calibri" w:cs="Calibri"/>
                <w:color w:val="000000"/>
                <w:lang w:val="es-CO"/>
              </w:rPr>
              <w:t>contiene :</w:t>
            </w:r>
            <w:proofErr w:type="gramEnd"/>
            <w:r w:rsidRPr="00B67D6F">
              <w:rPr>
                <w:rFonts w:ascii="Calibri" w:eastAsia="Times New Roman" w:hAnsi="Calibri" w:cs="Calibri"/>
                <w:color w:val="000000"/>
                <w:lang w:val="es-CO"/>
              </w:rPr>
              <w:t xml:space="preserve"> objetivos, lugar de práctica, cronograma de trabajo, normas que deben seguir los estudiantes frente a seguridad y relaciones con la comunidad y el docente, formato de evaluación y seguimiento, valor de la práctica, distribución de los estudiantes, docente asignado y productos de la misma. Está disponible en el blog de la asignatura.</w:t>
            </w:r>
          </w:p>
        </w:tc>
      </w:tr>
      <w:tr w:rsidR="00B67D6F" w:rsidRPr="00B67D6F" w:rsidTr="00B67D6F">
        <w:trPr>
          <w:trHeight w:val="315"/>
        </w:trPr>
        <w:tc>
          <w:tcPr>
            <w:tcW w:w="5000" w:type="pct"/>
            <w:gridSpan w:val="6"/>
            <w:vMerge/>
            <w:tcBorders>
              <w:top w:val="single" w:sz="8" w:space="0" w:color="auto"/>
              <w:left w:val="single" w:sz="8" w:space="0" w:color="auto"/>
              <w:bottom w:val="single" w:sz="8" w:space="0" w:color="000000"/>
              <w:right w:val="single" w:sz="8" w:space="0" w:color="000000"/>
            </w:tcBorders>
            <w:vAlign w:val="center"/>
            <w:hideMark/>
          </w:tcPr>
          <w:p w:rsidR="00B67D6F" w:rsidRPr="00B67D6F" w:rsidRDefault="00B67D6F" w:rsidP="00B67D6F">
            <w:pPr>
              <w:spacing w:after="0" w:line="240" w:lineRule="auto"/>
              <w:rPr>
                <w:rFonts w:ascii="Calibri" w:eastAsia="Times New Roman" w:hAnsi="Calibri" w:cs="Calibri"/>
                <w:color w:val="000000"/>
                <w:lang w:val="es-CO"/>
              </w:rPr>
            </w:pPr>
          </w:p>
        </w:tc>
      </w:tr>
    </w:tbl>
    <w:p w:rsidR="007E1642" w:rsidRPr="00B67D6F" w:rsidRDefault="007E1642">
      <w:pPr>
        <w:rPr>
          <w:lang w:val="es-CO"/>
        </w:rPr>
      </w:pPr>
    </w:p>
    <w:sectPr w:rsidR="007E1642" w:rsidRPr="00B67D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D6F"/>
    <w:rsid w:val="00075966"/>
    <w:rsid w:val="00183FD3"/>
    <w:rsid w:val="00355B87"/>
    <w:rsid w:val="00494B5F"/>
    <w:rsid w:val="006231EF"/>
    <w:rsid w:val="007E1642"/>
    <w:rsid w:val="00863FB0"/>
    <w:rsid w:val="009217DB"/>
    <w:rsid w:val="00B6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4C40"/>
  <w15:chartTrackingRefBased/>
  <w15:docId w15:val="{B3CD9DBF-14B7-499D-A169-B5E6E4556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67D6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77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te@utp.edu.co" TargetMode="External"/><Relationship Id="rId3" Type="http://schemas.openxmlformats.org/officeDocument/2006/relationships/webSettings" Target="webSettings.xml"/><Relationship Id="rId7" Type="http://schemas.openxmlformats.org/officeDocument/2006/relationships/hyperlink" Target="mailto:l.velasquez1@utp.edu.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vaye@utp.edu.co" TargetMode="External"/><Relationship Id="rId5" Type="http://schemas.openxmlformats.org/officeDocument/2006/relationships/hyperlink" Target="mailto:sory@utp.edu.co" TargetMode="External"/><Relationship Id="rId10" Type="http://schemas.openxmlformats.org/officeDocument/2006/relationships/theme" Target="theme/theme1.xml"/><Relationship Id="rId4" Type="http://schemas.openxmlformats.org/officeDocument/2006/relationships/hyperlink" Target="mailto:mlgallon@utp.edu.co"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5884</Words>
  <Characters>33541</Characters>
  <Application>Microsoft Office Word</Application>
  <DocSecurity>0</DocSecurity>
  <Lines>279</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cp:lastPrinted>2018-07-30T20:39:00Z</cp:lastPrinted>
  <dcterms:created xsi:type="dcterms:W3CDTF">2019-04-17T23:53:00Z</dcterms:created>
  <dcterms:modified xsi:type="dcterms:W3CDTF">2019-04-17T23:53:00Z</dcterms:modified>
</cp:coreProperties>
</file>