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B2" w:rsidRDefault="00095556" w:rsidP="00095556">
      <w:pPr>
        <w:spacing w:after="0" w:line="240" w:lineRule="auto"/>
        <w:ind w:left="1416" w:firstLine="708"/>
        <w:rPr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B2FF69F" wp14:editId="7A152E1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123950" cy="962025"/>
            <wp:effectExtent l="0" t="0" r="0" b="0"/>
            <wp:wrapNone/>
            <wp:docPr id="1" name="Imagen 1" descr="http://www.utp.edu.co/cms-utp/data/bin/UTP/web/comunicaciones/uploads/compartir-facebook/UTPLOGO_PLANIMETRIA.png?v=875375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utp.edu.co/cms-utp/data/bin/UTP/web/comunicaciones/uploads/compartir-facebook/UTPLOGO_PLANIMETRIA.png?v=87537588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</w:t>
      </w:r>
      <w:r w:rsidR="00DD6CF8">
        <w:rPr>
          <w:b/>
          <w:sz w:val="24"/>
          <w:szCs w:val="24"/>
        </w:rPr>
        <w:t>UNIVESIDAD TECNOLÓGICA DE PEREIRA</w:t>
      </w:r>
    </w:p>
    <w:p w:rsidR="00DD6CF8" w:rsidRDefault="001C66AA" w:rsidP="00DD6C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Programa</w:t>
      </w:r>
      <w:r w:rsidR="00DD6CF8">
        <w:rPr>
          <w:sz w:val="24"/>
          <w:szCs w:val="24"/>
        </w:rPr>
        <w:t xml:space="preserve"> de Química</w:t>
      </w:r>
    </w:p>
    <w:p w:rsidR="00DD6CF8" w:rsidRDefault="005B123D" w:rsidP="00EE00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Laboratorio No. 2</w:t>
      </w:r>
    </w:p>
    <w:p w:rsidR="005B123D" w:rsidRDefault="005B123D" w:rsidP="00DD6CF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Química II</w:t>
      </w:r>
    </w:p>
    <w:p w:rsidR="00DD6CF8" w:rsidRPr="00A71676" w:rsidRDefault="009E6DE9" w:rsidP="00DD6CF8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Disoluciones y </w:t>
      </w:r>
      <w:r w:rsidR="00DD6CF8" w:rsidRPr="00A71676">
        <w:rPr>
          <w:i/>
          <w:sz w:val="28"/>
          <w:szCs w:val="28"/>
        </w:rPr>
        <w:t xml:space="preserve">Propiedades </w:t>
      </w:r>
      <w:proofErr w:type="spellStart"/>
      <w:r w:rsidR="00DD6CF8" w:rsidRPr="00A71676">
        <w:rPr>
          <w:i/>
          <w:sz w:val="28"/>
          <w:szCs w:val="28"/>
        </w:rPr>
        <w:t>coligativas</w:t>
      </w:r>
      <w:proofErr w:type="spellEnd"/>
    </w:p>
    <w:p w:rsidR="00DD6CF8" w:rsidRDefault="00DD6CF8" w:rsidP="00FB2E4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:rsidR="001251D3" w:rsidRPr="001251D3" w:rsidRDefault="001251D3" w:rsidP="001251D3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1251D3">
        <w:rPr>
          <w:sz w:val="24"/>
          <w:szCs w:val="24"/>
        </w:rPr>
        <w:t>Comprobar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 presencia de algunos iones en disoluciones acuosas</w:t>
      </w:r>
    </w:p>
    <w:p w:rsidR="00DD6CF8" w:rsidRPr="00DD6CF8" w:rsidRDefault="00DD6CF8" w:rsidP="00DD6C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D6CF8">
        <w:rPr>
          <w:sz w:val="24"/>
          <w:szCs w:val="24"/>
        </w:rPr>
        <w:t>Determinar el punto</w:t>
      </w:r>
      <w:r w:rsidR="00FB2E4A">
        <w:rPr>
          <w:sz w:val="24"/>
          <w:szCs w:val="24"/>
        </w:rPr>
        <w:t xml:space="preserve"> de ebullición de líquidos </w:t>
      </w:r>
    </w:p>
    <w:p w:rsidR="00DD6CF8" w:rsidRPr="00DD6CF8" w:rsidRDefault="00DD6CF8" w:rsidP="00DD6C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D6CF8">
        <w:rPr>
          <w:sz w:val="24"/>
          <w:szCs w:val="24"/>
        </w:rPr>
        <w:t>Corregir temperaturas de ebullición de acuerdo con las variaciones en la presión atmosférica</w:t>
      </w:r>
    </w:p>
    <w:p w:rsidR="00DD6CF8" w:rsidRPr="00DD6CF8" w:rsidRDefault="00DD6CF8" w:rsidP="00DD6C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D6CF8">
        <w:rPr>
          <w:sz w:val="24"/>
          <w:szCs w:val="24"/>
        </w:rPr>
        <w:t>Verificar experimentalmente la elevación en el punto de ebullición de una solución</w:t>
      </w:r>
    </w:p>
    <w:p w:rsidR="00DD6CF8" w:rsidRDefault="00DD6CF8" w:rsidP="00DD6CF8">
      <w:pPr>
        <w:spacing w:after="0" w:line="240" w:lineRule="auto"/>
        <w:jc w:val="both"/>
        <w:rPr>
          <w:sz w:val="24"/>
          <w:szCs w:val="24"/>
        </w:rPr>
      </w:pPr>
    </w:p>
    <w:p w:rsidR="00DD6CF8" w:rsidRDefault="00DD6CF8" w:rsidP="00DD6CF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TEORÍA</w:t>
      </w:r>
    </w:p>
    <w:p w:rsidR="001251D3" w:rsidRDefault="001251D3" w:rsidP="00A06957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Los químicos podemos detectar e identificar iones en disolución acuosa de distintas maneras. En la Parte A de la práctica se emplearán algunos ensayos químicos para comprobar la presencia de ciertos iones. Los ensayos son confirmatorios y en cada prueba se buscará un cambio de color en la disolución o la formación de un precipitado. Sin embargo, es importante tener en cuenta que un resultado negativo (no hay color o precipitado) no significa necesariamente que el </w:t>
      </w:r>
      <w:proofErr w:type="spellStart"/>
      <w:r>
        <w:rPr>
          <w:i/>
          <w:sz w:val="24"/>
          <w:szCs w:val="24"/>
        </w:rPr>
        <w:t>ión</w:t>
      </w:r>
      <w:proofErr w:type="spellEnd"/>
      <w:r>
        <w:rPr>
          <w:i/>
          <w:sz w:val="24"/>
          <w:szCs w:val="24"/>
        </w:rPr>
        <w:t xml:space="preserve"> en cuestión no se halle presente. Podría encontrarse en una cantidad tan pequeña que no sea visible el color o el precipitado.</w:t>
      </w:r>
    </w:p>
    <w:p w:rsidR="00A06957" w:rsidRPr="001251D3" w:rsidRDefault="00A06957" w:rsidP="00DD6CF8">
      <w:pPr>
        <w:spacing w:after="0" w:line="240" w:lineRule="auto"/>
        <w:jc w:val="both"/>
        <w:rPr>
          <w:i/>
          <w:sz w:val="24"/>
          <w:szCs w:val="24"/>
        </w:rPr>
      </w:pPr>
    </w:p>
    <w:p w:rsidR="00DD6CF8" w:rsidRDefault="00032A15" w:rsidP="00A06957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042958">
        <w:rPr>
          <w:i/>
          <w:sz w:val="24"/>
          <w:szCs w:val="24"/>
        </w:rPr>
        <w:t>Evaporación y presión de vapor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la energía cinética de las moléculas de un líquido cambia continuamente a medida que estas chocan con otras moléculas</w:t>
      </w:r>
      <w:r w:rsidR="00BD0ADD">
        <w:rPr>
          <w:i/>
          <w:sz w:val="24"/>
          <w:szCs w:val="24"/>
        </w:rPr>
        <w:t xml:space="preserve">. En cualquier instante, algunas de las moléculas presentes en la superficie del líquido adquieren la suficiente energía como para superar las fuerzas atractivas y escapan a la fase gaseosa, por lo que ocurre la </w:t>
      </w:r>
      <w:r w:rsidR="00BD0ADD">
        <w:rPr>
          <w:sz w:val="24"/>
          <w:szCs w:val="24"/>
        </w:rPr>
        <w:t>evaporación del líquido</w:t>
      </w:r>
      <w:r w:rsidR="00BD0ADD">
        <w:rPr>
          <w:i/>
          <w:sz w:val="24"/>
          <w:szCs w:val="24"/>
        </w:rPr>
        <w:t>. La velocidad de evaporación aumenta a medida que se eleva la temperatura del líquido.</w:t>
      </w:r>
    </w:p>
    <w:p w:rsidR="00BD0ADD" w:rsidRDefault="00BD0ADD" w:rsidP="00DD6CF8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 este estado de equilibrio dinámico, la concentración de las moléculas en el vapor es constante y por tanto también es constante la presión. La presión ejercida por el vapor cuando se encuentra en equilibrio con el líquido, a una determinada temperatura, se denomina </w:t>
      </w:r>
      <w:r>
        <w:rPr>
          <w:sz w:val="24"/>
          <w:szCs w:val="24"/>
        </w:rPr>
        <w:t>presión de vapor</w:t>
      </w:r>
      <w:r>
        <w:rPr>
          <w:i/>
          <w:sz w:val="24"/>
          <w:szCs w:val="24"/>
        </w:rPr>
        <w:t xml:space="preserve"> y su valor aumenta al incrementarse la temperatura.</w:t>
      </w:r>
    </w:p>
    <w:p w:rsidR="001C05A9" w:rsidRDefault="001C05A9" w:rsidP="00DD6CF8">
      <w:pPr>
        <w:spacing w:after="0" w:line="240" w:lineRule="auto"/>
        <w:jc w:val="both"/>
        <w:rPr>
          <w:i/>
          <w:sz w:val="24"/>
          <w:szCs w:val="24"/>
        </w:rPr>
      </w:pPr>
    </w:p>
    <w:p w:rsidR="00BD0ADD" w:rsidRDefault="00BD0ADD" w:rsidP="001C05A9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042958">
        <w:rPr>
          <w:i/>
          <w:sz w:val="24"/>
          <w:szCs w:val="24"/>
        </w:rPr>
        <w:t>Temperatura de ebullición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es aquella a la cual la presión de vapor del líquido es igual a la presión externa. En este punto, el vapor no solamente proviene de la superficie sino que también se forma en el interior del líquido produciendo burbujas y turbulencia que es característica de la ebullición. La temperatura de ebullición permanece constante hasta que todo el líquido se haya evaporado.</w:t>
      </w:r>
    </w:p>
    <w:p w:rsidR="005D190E" w:rsidRDefault="005D190E" w:rsidP="00DD6CF8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Cada sustancia tiene múltiples puntos de ebullición dependiendo de la presión  atmosférica a la que se mide (la altura del lugar, por ejemplo).</w:t>
      </w:r>
    </w:p>
    <w:p w:rsidR="001C05A9" w:rsidRDefault="001C05A9" w:rsidP="00DD6CF8">
      <w:pPr>
        <w:spacing w:after="0" w:line="240" w:lineRule="auto"/>
        <w:jc w:val="both"/>
        <w:rPr>
          <w:sz w:val="24"/>
          <w:szCs w:val="24"/>
        </w:rPr>
      </w:pPr>
    </w:p>
    <w:p w:rsidR="005D190E" w:rsidRDefault="005D190E" w:rsidP="001C05A9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042958">
        <w:rPr>
          <w:i/>
          <w:sz w:val="24"/>
          <w:szCs w:val="24"/>
        </w:rPr>
        <w:t>Corrección de la temperatura de ebullición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en el caso de los líquidos, los cambios en la presión atmosférica debido a las variaciones en la altura afectan la temperatura de </w:t>
      </w:r>
      <w:proofErr w:type="gramStart"/>
      <w:r>
        <w:rPr>
          <w:i/>
          <w:sz w:val="24"/>
          <w:szCs w:val="24"/>
        </w:rPr>
        <w:lastRenderedPageBreak/>
        <w:t>ebullición</w:t>
      </w:r>
      <w:proofErr w:type="gramEnd"/>
      <w:r>
        <w:rPr>
          <w:i/>
          <w:sz w:val="24"/>
          <w:szCs w:val="24"/>
        </w:rPr>
        <w:t>. A medida que un sitio se encuentra más elevado sobre el nivel del mar, la temperatura de ebullición se reduce.</w:t>
      </w:r>
    </w:p>
    <w:p w:rsidR="005D190E" w:rsidRDefault="005D190E" w:rsidP="00DD6CF8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Con el propósito de realizar comparaciones con los valores reportados por la literatura, se hace necesario corregir la temperatura normal de ebullición en un factor proporcional a la diferencia de presiones. Los factores de corrección (</w:t>
      </w:r>
      <w:proofErr w:type="spellStart"/>
      <w:r>
        <w:rPr>
          <w:i/>
          <w:sz w:val="24"/>
          <w:szCs w:val="24"/>
        </w:rPr>
        <w:t>F</w:t>
      </w:r>
      <w:r>
        <w:rPr>
          <w:i/>
          <w:sz w:val="24"/>
          <w:szCs w:val="24"/>
          <w:vertAlign w:val="subscript"/>
        </w:rPr>
        <w:t>c</w:t>
      </w:r>
      <w:proofErr w:type="spellEnd"/>
      <w:r>
        <w:rPr>
          <w:i/>
          <w:sz w:val="24"/>
          <w:szCs w:val="24"/>
        </w:rPr>
        <w:t>) se muestran en la tabla 1 y dependen de la polaridad del líquido.</w:t>
      </w:r>
    </w:p>
    <w:p w:rsidR="00AC3E87" w:rsidRDefault="00AC3E87" w:rsidP="00DD6CF8">
      <w:pPr>
        <w:spacing w:after="0" w:line="240" w:lineRule="auto"/>
        <w:jc w:val="both"/>
        <w:rPr>
          <w:i/>
          <w:sz w:val="24"/>
          <w:szCs w:val="24"/>
        </w:rPr>
      </w:pPr>
    </w:p>
    <w:p w:rsidR="005D190E" w:rsidRDefault="005D190E" w:rsidP="00DD6CF8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Ejemplo 1: </w:t>
      </w:r>
      <w:r>
        <w:rPr>
          <w:i/>
          <w:sz w:val="24"/>
          <w:szCs w:val="24"/>
        </w:rPr>
        <w:t>la temperatura normal de ebullición del agua es de 100°C, ¿cuál será el punto de ebullición del agua en Bogotá, cuya presión barométrica es 560 torr?</w:t>
      </w:r>
    </w:p>
    <w:p w:rsidR="005D190E" w:rsidRDefault="005D190E" w:rsidP="00DD6CF8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Ejemplo 2: </w:t>
      </w:r>
      <w:r>
        <w:rPr>
          <w:i/>
          <w:sz w:val="24"/>
          <w:szCs w:val="24"/>
        </w:rPr>
        <w:t>la temperatura  de ebullición del n-butanol (polar) en Medellín es de 112°C, ¿cuál será el punto de ebullición normal del n-butanol?</w:t>
      </w:r>
    </w:p>
    <w:p w:rsidR="00A71676" w:rsidRPr="00A71676" w:rsidRDefault="00A71676" w:rsidP="00DD6CF8">
      <w:pPr>
        <w:spacing w:after="0" w:line="240" w:lineRule="auto"/>
        <w:jc w:val="both"/>
        <w:rPr>
          <w:sz w:val="24"/>
          <w:szCs w:val="24"/>
        </w:rPr>
      </w:pPr>
    </w:p>
    <w:p w:rsidR="005D190E" w:rsidRDefault="005D190E" w:rsidP="00DD6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NOTA: los dos ejemplos que se plantean se resolverán en el laboratorio.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190E" w:rsidRPr="00D836E4" w:rsidTr="007B0B21">
        <w:tc>
          <w:tcPr>
            <w:tcW w:w="2992" w:type="dxa"/>
          </w:tcPr>
          <w:p w:rsidR="005D190E" w:rsidRPr="00D836E4" w:rsidRDefault="005D190E" w:rsidP="002A50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36E4">
              <w:rPr>
                <w:b/>
                <w:sz w:val="24"/>
                <w:szCs w:val="24"/>
              </w:rPr>
              <w:t>T</w:t>
            </w:r>
            <w:r w:rsidRPr="00D836E4">
              <w:rPr>
                <w:b/>
                <w:sz w:val="24"/>
                <w:szCs w:val="24"/>
                <w:vertAlign w:val="subscript"/>
              </w:rPr>
              <w:t>eb</w:t>
            </w:r>
            <w:proofErr w:type="spellEnd"/>
            <w:r w:rsidRPr="00D836E4">
              <w:rPr>
                <w:b/>
                <w:sz w:val="24"/>
                <w:szCs w:val="24"/>
              </w:rPr>
              <w:t>, °C</w:t>
            </w:r>
          </w:p>
        </w:tc>
        <w:tc>
          <w:tcPr>
            <w:tcW w:w="5986" w:type="dxa"/>
            <w:gridSpan w:val="2"/>
          </w:tcPr>
          <w:p w:rsidR="005D190E" w:rsidRPr="00D836E4" w:rsidRDefault="005D190E" w:rsidP="002A50F7">
            <w:pPr>
              <w:jc w:val="center"/>
              <w:rPr>
                <w:b/>
                <w:sz w:val="24"/>
                <w:szCs w:val="24"/>
              </w:rPr>
            </w:pPr>
            <w:r w:rsidRPr="00D836E4">
              <w:rPr>
                <w:b/>
                <w:sz w:val="24"/>
                <w:szCs w:val="24"/>
              </w:rPr>
              <w:t xml:space="preserve">Variación en T por </w:t>
            </w:r>
            <w:proofErr w:type="spellStart"/>
            <w:r w:rsidRPr="00D836E4">
              <w:rPr>
                <w:b/>
                <w:sz w:val="24"/>
                <w:szCs w:val="24"/>
              </w:rPr>
              <w:t>Δ</w:t>
            </w:r>
            <w:r w:rsidR="002A50F7" w:rsidRPr="00D836E4">
              <w:rPr>
                <w:b/>
                <w:sz w:val="24"/>
                <w:szCs w:val="24"/>
              </w:rPr>
              <w:t>p</w:t>
            </w:r>
            <w:proofErr w:type="spellEnd"/>
            <w:r w:rsidR="002A50F7" w:rsidRPr="00D836E4">
              <w:rPr>
                <w:b/>
                <w:sz w:val="24"/>
                <w:szCs w:val="24"/>
              </w:rPr>
              <w:t xml:space="preserve"> = 10 </w:t>
            </w:r>
            <w:proofErr w:type="spellStart"/>
            <w:r w:rsidR="002A50F7" w:rsidRPr="00D836E4">
              <w:rPr>
                <w:b/>
                <w:sz w:val="24"/>
                <w:szCs w:val="24"/>
              </w:rPr>
              <w:t>mmHg</w:t>
            </w:r>
            <w:proofErr w:type="spellEnd"/>
          </w:p>
        </w:tc>
      </w:tr>
      <w:tr w:rsidR="005D190E" w:rsidTr="005D190E">
        <w:tc>
          <w:tcPr>
            <w:tcW w:w="2992" w:type="dxa"/>
          </w:tcPr>
          <w:p w:rsidR="005D190E" w:rsidRDefault="005D190E" w:rsidP="00DD6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Líquidos no polares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Líquidos polares</w:t>
            </w:r>
          </w:p>
        </w:tc>
      </w:tr>
      <w:tr w:rsidR="005D190E" w:rsidTr="005D190E">
        <w:tc>
          <w:tcPr>
            <w:tcW w:w="2992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0.380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0.320</w:t>
            </w:r>
          </w:p>
        </w:tc>
      </w:tr>
      <w:tr w:rsidR="005D190E" w:rsidTr="005D190E">
        <w:tc>
          <w:tcPr>
            <w:tcW w:w="2992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0.392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0.330</w:t>
            </w:r>
          </w:p>
        </w:tc>
      </w:tr>
      <w:tr w:rsidR="005D190E" w:rsidTr="005D190E">
        <w:tc>
          <w:tcPr>
            <w:tcW w:w="2992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0.404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0.340</w:t>
            </w:r>
          </w:p>
        </w:tc>
      </w:tr>
      <w:tr w:rsidR="005D190E" w:rsidTr="005D190E">
        <w:tc>
          <w:tcPr>
            <w:tcW w:w="2992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0.416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0.350</w:t>
            </w:r>
          </w:p>
        </w:tc>
      </w:tr>
      <w:tr w:rsidR="005D190E" w:rsidTr="005D190E">
        <w:tc>
          <w:tcPr>
            <w:tcW w:w="2992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0.428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0.360</w:t>
            </w:r>
          </w:p>
        </w:tc>
      </w:tr>
      <w:tr w:rsidR="005D190E" w:rsidTr="005D190E">
        <w:tc>
          <w:tcPr>
            <w:tcW w:w="2992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0.440</w:t>
            </w:r>
          </w:p>
        </w:tc>
        <w:tc>
          <w:tcPr>
            <w:tcW w:w="2993" w:type="dxa"/>
          </w:tcPr>
          <w:p w:rsidR="005D190E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0.370</w:t>
            </w:r>
          </w:p>
        </w:tc>
      </w:tr>
      <w:tr w:rsidR="00D836E4" w:rsidTr="005D190E">
        <w:tc>
          <w:tcPr>
            <w:tcW w:w="2992" w:type="dxa"/>
          </w:tcPr>
          <w:p w:rsidR="00D836E4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993" w:type="dxa"/>
          </w:tcPr>
          <w:p w:rsidR="00D836E4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0.452</w:t>
            </w:r>
          </w:p>
        </w:tc>
        <w:tc>
          <w:tcPr>
            <w:tcW w:w="2993" w:type="dxa"/>
          </w:tcPr>
          <w:p w:rsidR="00D836E4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0.380</w:t>
            </w:r>
          </w:p>
        </w:tc>
      </w:tr>
      <w:tr w:rsidR="00D836E4" w:rsidTr="005D190E">
        <w:tc>
          <w:tcPr>
            <w:tcW w:w="2992" w:type="dxa"/>
          </w:tcPr>
          <w:p w:rsidR="00D836E4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993" w:type="dxa"/>
          </w:tcPr>
          <w:p w:rsidR="00D836E4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0.464</w:t>
            </w:r>
          </w:p>
        </w:tc>
        <w:tc>
          <w:tcPr>
            <w:tcW w:w="2993" w:type="dxa"/>
          </w:tcPr>
          <w:p w:rsidR="00D836E4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0.390</w:t>
            </w:r>
          </w:p>
        </w:tc>
      </w:tr>
      <w:tr w:rsidR="00D836E4" w:rsidTr="005D190E">
        <w:tc>
          <w:tcPr>
            <w:tcW w:w="2992" w:type="dxa"/>
          </w:tcPr>
          <w:p w:rsidR="00D836E4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836E4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0.476</w:t>
            </w:r>
          </w:p>
        </w:tc>
        <w:tc>
          <w:tcPr>
            <w:tcW w:w="2993" w:type="dxa"/>
          </w:tcPr>
          <w:p w:rsidR="00D836E4" w:rsidRDefault="00D836E4" w:rsidP="00D8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0.400</w:t>
            </w:r>
          </w:p>
        </w:tc>
      </w:tr>
    </w:tbl>
    <w:p w:rsidR="005D190E" w:rsidRPr="005D190E" w:rsidRDefault="005D190E" w:rsidP="00DD6CF8">
      <w:pPr>
        <w:spacing w:after="0" w:line="240" w:lineRule="auto"/>
        <w:jc w:val="both"/>
        <w:rPr>
          <w:sz w:val="24"/>
          <w:szCs w:val="24"/>
        </w:rPr>
      </w:pPr>
    </w:p>
    <w:p w:rsidR="00DD6CF8" w:rsidRDefault="00184388" w:rsidP="00DD6CF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MATERIALES Y REACTIVOS (?)</w:t>
      </w:r>
    </w:p>
    <w:p w:rsidR="00184388" w:rsidRDefault="00184388" w:rsidP="00DD6CF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PROCEDIMIENTO</w:t>
      </w:r>
    </w:p>
    <w:p w:rsidR="00184388" w:rsidRDefault="00FB2E4A" w:rsidP="00DD6CF8">
      <w:pPr>
        <w:spacing w:line="240" w:lineRule="auto"/>
        <w:jc w:val="both"/>
        <w:rPr>
          <w:sz w:val="24"/>
          <w:szCs w:val="24"/>
        </w:rPr>
      </w:pPr>
      <w:r w:rsidRPr="00125E04">
        <w:rPr>
          <w:i/>
          <w:sz w:val="24"/>
          <w:szCs w:val="24"/>
        </w:rPr>
        <w:t>PARTE A</w:t>
      </w:r>
      <w:r>
        <w:rPr>
          <w:sz w:val="24"/>
          <w:szCs w:val="24"/>
        </w:rPr>
        <w:t>:</w:t>
      </w:r>
      <w:r w:rsidR="00B86C1E">
        <w:rPr>
          <w:sz w:val="24"/>
          <w:szCs w:val="24"/>
        </w:rPr>
        <w:t xml:space="preserve"> Presencia de iones en disolución acuosa</w:t>
      </w:r>
    </w:p>
    <w:p w:rsidR="00DE1117" w:rsidRDefault="00DE1117" w:rsidP="00DD6CF8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Ensayo del hierro, Fe</w:t>
      </w:r>
      <w:r>
        <w:rPr>
          <w:i/>
          <w:sz w:val="24"/>
          <w:szCs w:val="24"/>
          <w:vertAlign w:val="superscript"/>
        </w:rPr>
        <w:t>3+</w:t>
      </w:r>
    </w:p>
    <w:p w:rsidR="00DE1117" w:rsidRDefault="00DE1117" w:rsidP="00DE1117">
      <w:pPr>
        <w:pStyle w:val="Prrafodelista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Verter 2 ml de solución en tubo de ensayo limpio.</w:t>
      </w:r>
    </w:p>
    <w:p w:rsidR="00DE1117" w:rsidRDefault="00DE1117" w:rsidP="00DE1117">
      <w:pPr>
        <w:pStyle w:val="Prrafodelista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Agregar 3 gotas de disolución de </w:t>
      </w:r>
      <w:proofErr w:type="spellStart"/>
      <w:r>
        <w:rPr>
          <w:i/>
          <w:sz w:val="24"/>
          <w:szCs w:val="24"/>
        </w:rPr>
        <w:t>tiocianato</w:t>
      </w:r>
      <w:proofErr w:type="spellEnd"/>
      <w:r>
        <w:rPr>
          <w:i/>
          <w:sz w:val="24"/>
          <w:szCs w:val="24"/>
        </w:rPr>
        <w:t xml:space="preserve"> de potasio, KSCN.</w:t>
      </w:r>
    </w:p>
    <w:p w:rsidR="00DE1117" w:rsidRDefault="00DE1117" w:rsidP="00DE1117">
      <w:pPr>
        <w:pStyle w:val="Prrafodelista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Mezclar. El ensayo es confirmatorio por formación de un color rojo.</w:t>
      </w:r>
    </w:p>
    <w:p w:rsidR="00DE1117" w:rsidRDefault="00DE1117" w:rsidP="00DE1117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Ensayo del calcio, Ca</w:t>
      </w:r>
      <w:r>
        <w:rPr>
          <w:i/>
          <w:sz w:val="24"/>
          <w:szCs w:val="24"/>
          <w:vertAlign w:val="superscript"/>
        </w:rPr>
        <w:t>2+</w:t>
      </w:r>
    </w:p>
    <w:p w:rsidR="00DE1117" w:rsidRDefault="00DE1117" w:rsidP="00DE111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Verter 2 ml de solución en tubo de ensayo limpio.</w:t>
      </w:r>
    </w:p>
    <w:p w:rsidR="00DE1117" w:rsidRDefault="00DE1117" w:rsidP="00DE111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Agregar 3 gotas de ácido acético </w:t>
      </w:r>
      <w:proofErr w:type="spellStart"/>
      <w:r>
        <w:rPr>
          <w:i/>
          <w:sz w:val="24"/>
          <w:szCs w:val="24"/>
        </w:rPr>
        <w:t>diluído</w:t>
      </w:r>
      <w:proofErr w:type="spellEnd"/>
      <w:r>
        <w:rPr>
          <w:i/>
          <w:sz w:val="24"/>
          <w:szCs w:val="24"/>
        </w:rPr>
        <w:t>.</w:t>
      </w:r>
    </w:p>
    <w:p w:rsidR="00DE1117" w:rsidRDefault="00DE1117" w:rsidP="00DE111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Agregar 3 gotas de disolución de oxalato de sodio.</w:t>
      </w:r>
    </w:p>
    <w:p w:rsidR="00DE1117" w:rsidRDefault="00DE1117" w:rsidP="00DE111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Mezclar. El ensayo es confirmatorio por formación de un precipitado.</w:t>
      </w:r>
    </w:p>
    <w:p w:rsidR="00F73B98" w:rsidRDefault="00F73B98" w:rsidP="00F73B98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Ensayo del cloruro, Cl</w:t>
      </w:r>
      <w:r>
        <w:rPr>
          <w:i/>
          <w:sz w:val="24"/>
          <w:szCs w:val="24"/>
          <w:vertAlign w:val="superscript"/>
        </w:rPr>
        <w:t>-</w:t>
      </w:r>
    </w:p>
    <w:p w:rsidR="00F73B98" w:rsidRDefault="00F73B98" w:rsidP="00F73B98">
      <w:pPr>
        <w:pStyle w:val="Prrafodelista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Verter 2 ml de solución en tubo de ensayo limpio.</w:t>
      </w:r>
    </w:p>
    <w:p w:rsidR="00F73B98" w:rsidRDefault="00F73B98" w:rsidP="00F73B98">
      <w:pPr>
        <w:pStyle w:val="Prrafodelista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Agregar 3 gotas de disolución de nitrato de plata. Evite el contacto con la piel.</w:t>
      </w:r>
    </w:p>
    <w:p w:rsidR="00F73B98" w:rsidRDefault="00F73B98" w:rsidP="00F73B98">
      <w:pPr>
        <w:pStyle w:val="Prrafodelista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Mezclar. </w:t>
      </w:r>
      <w:r w:rsidR="00FD00D7">
        <w:rPr>
          <w:i/>
          <w:sz w:val="24"/>
          <w:szCs w:val="24"/>
        </w:rPr>
        <w:t>El ensayo es confirmatorio por formación de un precipitado.</w:t>
      </w:r>
    </w:p>
    <w:p w:rsidR="00FD00D7" w:rsidRDefault="00FD00D7" w:rsidP="00FD00D7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Ensayo del ion sulfato, SO</w:t>
      </w:r>
      <w:r>
        <w:rPr>
          <w:i/>
          <w:sz w:val="24"/>
          <w:szCs w:val="24"/>
          <w:vertAlign w:val="subscript"/>
        </w:rPr>
        <w:t>4</w:t>
      </w:r>
      <w:r>
        <w:rPr>
          <w:i/>
          <w:sz w:val="24"/>
          <w:szCs w:val="24"/>
          <w:vertAlign w:val="superscript"/>
        </w:rPr>
        <w:t>2-</w:t>
      </w:r>
    </w:p>
    <w:p w:rsidR="00FD00D7" w:rsidRDefault="00FD00D7" w:rsidP="00FD00D7">
      <w:pPr>
        <w:pStyle w:val="Prrafodelista"/>
        <w:numPr>
          <w:ilvl w:val="0"/>
          <w:numId w:val="5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Verter 2 ml de solución en tubo de ensayo limpio.</w:t>
      </w:r>
    </w:p>
    <w:p w:rsidR="00FD00D7" w:rsidRDefault="00FD00D7" w:rsidP="00FD00D7">
      <w:pPr>
        <w:pStyle w:val="Prrafodelista"/>
        <w:numPr>
          <w:ilvl w:val="0"/>
          <w:numId w:val="5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Agregar 3 gotas de disolución de cloruro de bario.</w:t>
      </w:r>
    </w:p>
    <w:p w:rsidR="00FD00D7" w:rsidRPr="00FD00D7" w:rsidRDefault="00FD00D7" w:rsidP="00FD00D7">
      <w:pPr>
        <w:pStyle w:val="Prrafodelista"/>
        <w:numPr>
          <w:ilvl w:val="0"/>
          <w:numId w:val="5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Mezclar. El ensayo es confirmatorio por formación de un precipitado.</w:t>
      </w:r>
    </w:p>
    <w:p w:rsidR="00184388" w:rsidRDefault="00184388" w:rsidP="00DD6CF8">
      <w:pPr>
        <w:spacing w:line="240" w:lineRule="auto"/>
        <w:jc w:val="both"/>
        <w:rPr>
          <w:sz w:val="24"/>
          <w:szCs w:val="24"/>
        </w:rPr>
      </w:pPr>
      <w:r w:rsidRPr="00125E04">
        <w:rPr>
          <w:i/>
          <w:sz w:val="24"/>
          <w:szCs w:val="24"/>
        </w:rPr>
        <w:t>PARTE B</w:t>
      </w:r>
      <w:r w:rsidRPr="008A52A4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Punto de ebullición de líquidos puros (agua destilada y etanol)</w:t>
      </w:r>
    </w:p>
    <w:p w:rsidR="00184388" w:rsidRDefault="00184388" w:rsidP="00DD6C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un tubo de ensayo pequeño añade 2 ml del líquido problema; introduce un capilar sellado por uno de sus extremos, de modo que el extremo abierto toque el fondo del tubo. Coloca el sistema en un baño de aceite</w:t>
      </w:r>
      <w:r w:rsidR="0090040D">
        <w:rPr>
          <w:sz w:val="24"/>
          <w:szCs w:val="24"/>
        </w:rPr>
        <w:t xml:space="preserve"> (tubo de </w:t>
      </w:r>
      <w:proofErr w:type="spellStart"/>
      <w:r w:rsidR="0090040D">
        <w:rPr>
          <w:sz w:val="24"/>
          <w:szCs w:val="24"/>
        </w:rPr>
        <w:t>Thiele</w:t>
      </w:r>
      <w:proofErr w:type="spellEnd"/>
      <w:r w:rsidR="0090040D">
        <w:rPr>
          <w:sz w:val="24"/>
          <w:szCs w:val="24"/>
        </w:rPr>
        <w:t>)</w:t>
      </w:r>
      <w:r>
        <w:rPr>
          <w:sz w:val="24"/>
          <w:szCs w:val="24"/>
        </w:rPr>
        <w:t xml:space="preserve"> según indicaciones del profesor y/o monitor.</w:t>
      </w:r>
    </w:p>
    <w:p w:rsidR="00184388" w:rsidRDefault="00184388" w:rsidP="00DD6C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Calienta </w:t>
      </w:r>
      <w:r w:rsidR="00DE232F">
        <w:rPr>
          <w:sz w:val="24"/>
          <w:szCs w:val="24"/>
        </w:rPr>
        <w:t>gradualmente</w:t>
      </w:r>
      <w:r>
        <w:rPr>
          <w:sz w:val="24"/>
          <w:szCs w:val="24"/>
        </w:rPr>
        <w:t xml:space="preserve"> hasta que se desprenda del capilar un rosario continuo de burbujas. Enseguida, suspenda el calentamiento y en el instante en que el líquido entra por </w:t>
      </w: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capilar lea la temperatura de ebullición. Repita el procedimiento para otro líquido.</w:t>
      </w:r>
    </w:p>
    <w:p w:rsidR="00DE232F" w:rsidRDefault="00DE232F" w:rsidP="00DD6C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Compare los puntos de ebullición teóricos con los experimentales. Si no coinciden dentro de un margen de error aceptable, entonces ¿qué pasó</w:t>
      </w:r>
      <w:proofErr w:type="gramStart"/>
      <w:r>
        <w:rPr>
          <w:sz w:val="24"/>
          <w:szCs w:val="24"/>
        </w:rPr>
        <w:t>?.</w:t>
      </w:r>
      <w:proofErr w:type="gramEnd"/>
    </w:p>
    <w:p w:rsidR="00610FED" w:rsidRDefault="00610FED" w:rsidP="00DD6CF8">
      <w:pPr>
        <w:spacing w:line="240" w:lineRule="auto"/>
        <w:jc w:val="both"/>
        <w:rPr>
          <w:sz w:val="24"/>
          <w:szCs w:val="24"/>
        </w:rPr>
      </w:pPr>
      <w:r w:rsidRPr="00125E04">
        <w:rPr>
          <w:i/>
          <w:sz w:val="24"/>
          <w:szCs w:val="24"/>
        </w:rPr>
        <w:t>PARTE C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Punto </w:t>
      </w:r>
      <w:r w:rsidR="008A5125">
        <w:rPr>
          <w:sz w:val="24"/>
          <w:szCs w:val="24"/>
        </w:rPr>
        <w:t>de ebull</w:t>
      </w:r>
      <w:r w:rsidR="0090040D">
        <w:rPr>
          <w:sz w:val="24"/>
          <w:szCs w:val="24"/>
        </w:rPr>
        <w:t xml:space="preserve">ición de una </w:t>
      </w:r>
      <w:r w:rsidR="00B86C1E">
        <w:rPr>
          <w:sz w:val="24"/>
          <w:szCs w:val="24"/>
        </w:rPr>
        <w:t>di</w:t>
      </w:r>
      <w:r w:rsidR="0090040D">
        <w:rPr>
          <w:sz w:val="24"/>
          <w:szCs w:val="24"/>
        </w:rPr>
        <w:t xml:space="preserve">solución </w:t>
      </w:r>
    </w:p>
    <w:p w:rsidR="00610FED" w:rsidRDefault="00610FED" w:rsidP="00DD6C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 una solución</w:t>
      </w:r>
      <w:r w:rsidR="0090040D">
        <w:rPr>
          <w:sz w:val="24"/>
          <w:szCs w:val="24"/>
        </w:rPr>
        <w:t xml:space="preserve"> acuosa</w:t>
      </w:r>
      <w:r>
        <w:rPr>
          <w:sz w:val="24"/>
          <w:szCs w:val="24"/>
        </w:rPr>
        <w:t xml:space="preserve"> de un no electrolito no v</w:t>
      </w:r>
      <w:r w:rsidR="008A5125">
        <w:rPr>
          <w:sz w:val="24"/>
          <w:szCs w:val="24"/>
        </w:rPr>
        <w:t>olátil disolviendo 2</w:t>
      </w:r>
      <w:r>
        <w:rPr>
          <w:sz w:val="24"/>
          <w:szCs w:val="24"/>
        </w:rPr>
        <w:t xml:space="preserve"> g en ag</w:t>
      </w:r>
      <w:r w:rsidR="008A5125">
        <w:rPr>
          <w:sz w:val="24"/>
          <w:szCs w:val="24"/>
        </w:rPr>
        <w:t>ua suficiente hasta completar 25</w:t>
      </w:r>
      <w:r>
        <w:rPr>
          <w:sz w:val="24"/>
          <w:szCs w:val="24"/>
        </w:rPr>
        <w:t xml:space="preserve"> ml de solución. Por diferencia, determine la masa de agua en la solución.</w:t>
      </w:r>
    </w:p>
    <w:p w:rsidR="00610FED" w:rsidRDefault="00610FED" w:rsidP="00DD6C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Siguiendo el procedimiento experimental de la parte B, determine el punto de ebullición de la solución. </w:t>
      </w:r>
    </w:p>
    <w:p w:rsidR="008A5125" w:rsidRDefault="008A5125" w:rsidP="00DD6C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Compare </w:t>
      </w:r>
      <w:r w:rsidR="00FC1461">
        <w:rPr>
          <w:sz w:val="24"/>
          <w:szCs w:val="24"/>
        </w:rPr>
        <w:t>el punto de ebullición experimental con el</w:t>
      </w:r>
      <w:r>
        <w:rPr>
          <w:sz w:val="24"/>
          <w:szCs w:val="24"/>
        </w:rPr>
        <w:t xml:space="preserve"> de los cálculos teóricos.</w:t>
      </w:r>
      <w:bookmarkStart w:id="0" w:name="_GoBack"/>
      <w:bookmarkEnd w:id="0"/>
    </w:p>
    <w:p w:rsidR="00F504D5" w:rsidRDefault="00F504D5" w:rsidP="00DD6CF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PREGUNTAS</w:t>
      </w:r>
    </w:p>
    <w:p w:rsidR="00022978" w:rsidRPr="008F6286" w:rsidRDefault="00022978" w:rsidP="00022978">
      <w:pPr>
        <w:pStyle w:val="Prrafodelista"/>
        <w:numPr>
          <w:ilvl w:val="0"/>
          <w:numId w:val="6"/>
        </w:numPr>
        <w:spacing w:line="240" w:lineRule="auto"/>
        <w:jc w:val="both"/>
        <w:rPr>
          <w:b/>
        </w:rPr>
      </w:pPr>
      <w:r w:rsidRPr="008F6286">
        <w:t>¿Por qué hubiera sido importante el uso de un control de agua destilada en cada ensayo?</w:t>
      </w:r>
    </w:p>
    <w:p w:rsidR="00F504D5" w:rsidRPr="008F6286" w:rsidRDefault="00F504D5" w:rsidP="00F504D5">
      <w:pPr>
        <w:pStyle w:val="Prrafodelista"/>
        <w:numPr>
          <w:ilvl w:val="0"/>
          <w:numId w:val="6"/>
        </w:numPr>
        <w:spacing w:line="240" w:lineRule="auto"/>
        <w:jc w:val="both"/>
      </w:pPr>
      <w:r w:rsidRPr="008F6286">
        <w:t>Describa dificultades asociadas al uso de las pruebas cualitativas en la Parte A y la determinación de los puntos de ebullición de líquidos puros y disolución en las partes B y C, respectivamente.</w:t>
      </w:r>
    </w:p>
    <w:p w:rsidR="00F504D5" w:rsidRPr="008F6286" w:rsidRDefault="00022978" w:rsidP="00F504D5">
      <w:pPr>
        <w:pStyle w:val="Prrafodelista"/>
        <w:numPr>
          <w:ilvl w:val="0"/>
          <w:numId w:val="6"/>
        </w:numPr>
        <w:spacing w:line="240" w:lineRule="auto"/>
        <w:jc w:val="both"/>
      </w:pPr>
      <w:r w:rsidRPr="008F6286">
        <w:t>En ocasiones, las pruebas no pueden confirmar de manera absoluta la ausencia de un ion. Explique.</w:t>
      </w:r>
    </w:p>
    <w:p w:rsidR="00022978" w:rsidRPr="008F6286" w:rsidRDefault="00274037" w:rsidP="00F504D5">
      <w:pPr>
        <w:pStyle w:val="Prrafodelista"/>
        <w:numPr>
          <w:ilvl w:val="0"/>
          <w:numId w:val="6"/>
        </w:numPr>
        <w:spacing w:line="240" w:lineRule="auto"/>
        <w:jc w:val="both"/>
      </w:pPr>
      <w:r w:rsidRPr="008F6286">
        <w:t>De qué forma habrían cambiado las observaciones si no se hubieran lavado los tubos de ensayo utilizados en la Parte A</w:t>
      </w:r>
      <w:proofErr w:type="gramStart"/>
      <w:r w:rsidRPr="008F6286">
        <w:t>?.</w:t>
      </w:r>
      <w:proofErr w:type="gramEnd"/>
    </w:p>
    <w:p w:rsidR="004A53E8" w:rsidRDefault="00082693" w:rsidP="00DD6CF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CONCLUSIONES</w:t>
      </w:r>
    </w:p>
    <w:p w:rsidR="00610FED" w:rsidRPr="00610FED" w:rsidRDefault="00610FED" w:rsidP="00DD6CF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BILIOGRAFÍA</w:t>
      </w:r>
    </w:p>
    <w:sectPr w:rsidR="00610FED" w:rsidRPr="00610FED" w:rsidSect="008633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335"/>
    <w:multiLevelType w:val="hybridMultilevel"/>
    <w:tmpl w:val="ADFC3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B2B"/>
    <w:multiLevelType w:val="hybridMultilevel"/>
    <w:tmpl w:val="77A0D0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C7B"/>
    <w:multiLevelType w:val="hybridMultilevel"/>
    <w:tmpl w:val="92E6FE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41D"/>
    <w:multiLevelType w:val="hybridMultilevel"/>
    <w:tmpl w:val="4710B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0BAD"/>
    <w:multiLevelType w:val="hybridMultilevel"/>
    <w:tmpl w:val="D24A1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72BB5"/>
    <w:multiLevelType w:val="hybridMultilevel"/>
    <w:tmpl w:val="FF6C5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CF8"/>
    <w:rsid w:val="00022978"/>
    <w:rsid w:val="00032A15"/>
    <w:rsid w:val="00042958"/>
    <w:rsid w:val="00082693"/>
    <w:rsid w:val="00095556"/>
    <w:rsid w:val="000A55DB"/>
    <w:rsid w:val="001251D3"/>
    <w:rsid w:val="00125E04"/>
    <w:rsid w:val="00184388"/>
    <w:rsid w:val="001C05A9"/>
    <w:rsid w:val="001C66AA"/>
    <w:rsid w:val="00274037"/>
    <w:rsid w:val="002A50F7"/>
    <w:rsid w:val="002F0D81"/>
    <w:rsid w:val="00467F58"/>
    <w:rsid w:val="004A53E8"/>
    <w:rsid w:val="005838FF"/>
    <w:rsid w:val="005B123D"/>
    <w:rsid w:val="005D190E"/>
    <w:rsid w:val="00610FED"/>
    <w:rsid w:val="00713AB2"/>
    <w:rsid w:val="0077330A"/>
    <w:rsid w:val="007F5092"/>
    <w:rsid w:val="00863335"/>
    <w:rsid w:val="008A5125"/>
    <w:rsid w:val="008A52A4"/>
    <w:rsid w:val="008F6286"/>
    <w:rsid w:val="0090040D"/>
    <w:rsid w:val="009E6DE9"/>
    <w:rsid w:val="00A06957"/>
    <w:rsid w:val="00A71676"/>
    <w:rsid w:val="00AC3E87"/>
    <w:rsid w:val="00B86C1E"/>
    <w:rsid w:val="00BD0ADD"/>
    <w:rsid w:val="00D836E4"/>
    <w:rsid w:val="00DD6CF8"/>
    <w:rsid w:val="00DE1117"/>
    <w:rsid w:val="00DE232F"/>
    <w:rsid w:val="00DE37E3"/>
    <w:rsid w:val="00DF434F"/>
    <w:rsid w:val="00EE007E"/>
    <w:rsid w:val="00F504D5"/>
    <w:rsid w:val="00F73B98"/>
    <w:rsid w:val="00FB2E4A"/>
    <w:rsid w:val="00FC1461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C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C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18</cp:revision>
  <cp:lastPrinted>2013-02-18T14:16:00Z</cp:lastPrinted>
  <dcterms:created xsi:type="dcterms:W3CDTF">2016-08-23T19:18:00Z</dcterms:created>
  <dcterms:modified xsi:type="dcterms:W3CDTF">2016-08-23T19:52:00Z</dcterms:modified>
</cp:coreProperties>
</file>