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09" w:rsidRDefault="00C63FDE" w:rsidP="00DA3952">
      <w:pPr>
        <w:spacing w:after="0"/>
        <w:jc w:val="center"/>
        <w:rPr>
          <w:b/>
          <w:sz w:val="24"/>
          <w:szCs w:val="24"/>
        </w:rPr>
      </w:pPr>
      <w:r>
        <w:rPr>
          <w:b/>
          <w:noProof/>
        </w:rPr>
        <w:drawing>
          <wp:anchor distT="0" distB="0" distL="114300" distR="114300" simplePos="0" relativeHeight="251659264" behindDoc="0" locked="0" layoutInCell="1" allowOverlap="1" wp14:anchorId="67E63042" wp14:editId="04D63EC1">
            <wp:simplePos x="0" y="0"/>
            <wp:positionH relativeFrom="column">
              <wp:posOffset>234315</wp:posOffset>
            </wp:positionH>
            <wp:positionV relativeFrom="paragraph">
              <wp:posOffset>-109220</wp:posOffset>
            </wp:positionV>
            <wp:extent cx="11334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pic:spPr>
                </pic:pic>
              </a:graphicData>
            </a:graphic>
            <wp14:sizeRelH relativeFrom="page">
              <wp14:pctWidth>0</wp14:pctWidth>
            </wp14:sizeRelH>
            <wp14:sizeRelV relativeFrom="page">
              <wp14:pctHeight>0</wp14:pctHeight>
            </wp14:sizeRelV>
          </wp:anchor>
        </w:drawing>
      </w:r>
      <w:r w:rsidR="00DA3952">
        <w:rPr>
          <w:b/>
          <w:sz w:val="24"/>
          <w:szCs w:val="24"/>
        </w:rPr>
        <w:t>UNIVERSIDAD TECNOLÓGICA DE PEREIRA</w:t>
      </w:r>
    </w:p>
    <w:p w:rsidR="00DA3952" w:rsidRDefault="00DA3952" w:rsidP="00DA3952">
      <w:pPr>
        <w:spacing w:after="0"/>
        <w:jc w:val="center"/>
        <w:rPr>
          <w:sz w:val="24"/>
          <w:szCs w:val="24"/>
        </w:rPr>
      </w:pPr>
      <w:r>
        <w:rPr>
          <w:sz w:val="24"/>
          <w:szCs w:val="24"/>
        </w:rPr>
        <w:t>Escuela de Química</w:t>
      </w:r>
    </w:p>
    <w:p w:rsidR="00CE2AD8" w:rsidRDefault="00CE2AD8" w:rsidP="00DA3952">
      <w:pPr>
        <w:spacing w:after="0"/>
        <w:jc w:val="center"/>
        <w:rPr>
          <w:sz w:val="24"/>
          <w:szCs w:val="24"/>
        </w:rPr>
      </w:pPr>
      <w:r>
        <w:rPr>
          <w:sz w:val="24"/>
          <w:szCs w:val="24"/>
        </w:rPr>
        <w:t>Práctica No. 8</w:t>
      </w:r>
    </w:p>
    <w:p w:rsidR="00DA3952" w:rsidRDefault="00DA3952" w:rsidP="00DA3952">
      <w:pPr>
        <w:spacing w:after="0"/>
        <w:jc w:val="center"/>
        <w:rPr>
          <w:sz w:val="24"/>
          <w:szCs w:val="24"/>
        </w:rPr>
      </w:pPr>
      <w:r>
        <w:rPr>
          <w:sz w:val="24"/>
          <w:szCs w:val="24"/>
        </w:rPr>
        <w:t>Química II</w:t>
      </w:r>
    </w:p>
    <w:p w:rsidR="00DA3952" w:rsidRDefault="00DA3952" w:rsidP="00DA3952">
      <w:pPr>
        <w:spacing w:after="0"/>
        <w:jc w:val="center"/>
        <w:rPr>
          <w:sz w:val="24"/>
          <w:szCs w:val="24"/>
        </w:rPr>
      </w:pPr>
    </w:p>
    <w:p w:rsidR="00DA3952" w:rsidRDefault="00655B9B" w:rsidP="00DA3952">
      <w:pPr>
        <w:jc w:val="center"/>
        <w:rPr>
          <w:i/>
          <w:sz w:val="24"/>
          <w:szCs w:val="24"/>
        </w:rPr>
      </w:pPr>
      <w:r>
        <w:rPr>
          <w:i/>
          <w:sz w:val="24"/>
          <w:szCs w:val="24"/>
        </w:rPr>
        <w:t>LA CONSTANTE DE EQUILIBRIO PARA</w:t>
      </w:r>
      <w:r w:rsidR="00DA3952">
        <w:rPr>
          <w:i/>
          <w:sz w:val="24"/>
          <w:szCs w:val="24"/>
        </w:rPr>
        <w:t xml:space="preserve"> LA DISOCIACIÓN DE UN ÁCIDO DÉBIL</w:t>
      </w:r>
    </w:p>
    <w:p w:rsidR="00DA3952" w:rsidRDefault="00DA3952" w:rsidP="00DA3952">
      <w:pPr>
        <w:jc w:val="center"/>
        <w:rPr>
          <w:i/>
          <w:sz w:val="24"/>
          <w:szCs w:val="24"/>
        </w:rPr>
      </w:pPr>
    </w:p>
    <w:p w:rsidR="00DA3952" w:rsidRDefault="00DA3952" w:rsidP="00DA3952">
      <w:pPr>
        <w:jc w:val="both"/>
        <w:rPr>
          <w:b/>
          <w:sz w:val="24"/>
          <w:szCs w:val="24"/>
        </w:rPr>
      </w:pPr>
      <w:r>
        <w:rPr>
          <w:b/>
          <w:sz w:val="24"/>
          <w:szCs w:val="24"/>
        </w:rPr>
        <w:t>OBJETIVO</w:t>
      </w:r>
    </w:p>
    <w:p w:rsidR="00DA3952" w:rsidRDefault="00DA3952" w:rsidP="00DA3952">
      <w:pPr>
        <w:jc w:val="both"/>
        <w:rPr>
          <w:sz w:val="24"/>
          <w:szCs w:val="24"/>
        </w:rPr>
      </w:pPr>
      <w:r>
        <w:rPr>
          <w:sz w:val="24"/>
          <w:szCs w:val="24"/>
        </w:rPr>
        <w:t xml:space="preserve">Determinar experimentalmente la constante de equilibrio, </w:t>
      </w:r>
      <w:proofErr w:type="spellStart"/>
      <w:r>
        <w:rPr>
          <w:sz w:val="24"/>
          <w:szCs w:val="24"/>
        </w:rPr>
        <w:t>K</w:t>
      </w:r>
      <w:r>
        <w:rPr>
          <w:sz w:val="24"/>
          <w:szCs w:val="24"/>
          <w:vertAlign w:val="subscript"/>
        </w:rPr>
        <w:t>a</w:t>
      </w:r>
      <w:proofErr w:type="spellEnd"/>
      <w:r>
        <w:rPr>
          <w:sz w:val="24"/>
          <w:szCs w:val="24"/>
        </w:rPr>
        <w:t xml:space="preserve"> para l</w:t>
      </w:r>
      <w:r w:rsidR="00150958">
        <w:rPr>
          <w:sz w:val="24"/>
          <w:szCs w:val="24"/>
        </w:rPr>
        <w:t>a disociación de un ácido débil,</w:t>
      </w:r>
      <w:r>
        <w:rPr>
          <w:sz w:val="24"/>
          <w:szCs w:val="24"/>
        </w:rPr>
        <w:t xml:space="preserve"> en </w:t>
      </w:r>
      <w:bookmarkStart w:id="0" w:name="_GoBack"/>
      <w:bookmarkEnd w:id="0"/>
      <w:r>
        <w:rPr>
          <w:sz w:val="24"/>
          <w:szCs w:val="24"/>
        </w:rPr>
        <w:t>solución amortiguadora.</w:t>
      </w:r>
    </w:p>
    <w:p w:rsidR="00DA3952" w:rsidRDefault="00DA3952" w:rsidP="00DA3952">
      <w:pPr>
        <w:jc w:val="both"/>
        <w:rPr>
          <w:b/>
          <w:sz w:val="24"/>
          <w:szCs w:val="24"/>
        </w:rPr>
      </w:pPr>
      <w:r>
        <w:rPr>
          <w:b/>
          <w:sz w:val="24"/>
          <w:szCs w:val="24"/>
        </w:rPr>
        <w:t>TEORÍA</w:t>
      </w:r>
    </w:p>
    <w:p w:rsidR="00DA3952" w:rsidRDefault="00DA3952" w:rsidP="00DA3952">
      <w:pPr>
        <w:jc w:val="both"/>
        <w:rPr>
          <w:sz w:val="24"/>
          <w:szCs w:val="24"/>
        </w:rPr>
      </w:pPr>
      <w:r>
        <w:rPr>
          <w:sz w:val="24"/>
          <w:szCs w:val="24"/>
        </w:rPr>
        <w:t>¿Qué pasa con un equilibrio en una solución que contiene no sólo un ácido débil, como el ácido acético, sino también una sal soluble del mismo ácido, como el acetato de sodio</w:t>
      </w:r>
      <w:proofErr w:type="gramStart"/>
      <w:r>
        <w:rPr>
          <w:sz w:val="24"/>
          <w:szCs w:val="24"/>
        </w:rPr>
        <w:t>?.</w:t>
      </w:r>
      <w:proofErr w:type="gramEnd"/>
      <w:r>
        <w:rPr>
          <w:sz w:val="24"/>
          <w:szCs w:val="24"/>
        </w:rPr>
        <w:t xml:space="preserve"> Puesto que el acetato es una base débil, no es de sorprender que el pH de la solución aumente ya que la [H</w:t>
      </w:r>
      <w:r>
        <w:rPr>
          <w:sz w:val="24"/>
          <w:szCs w:val="24"/>
          <w:vertAlign w:val="superscript"/>
        </w:rPr>
        <w:t>+</w:t>
      </w:r>
      <w:r>
        <w:rPr>
          <w:sz w:val="24"/>
          <w:szCs w:val="24"/>
        </w:rPr>
        <w:t>] disminuye.</w:t>
      </w:r>
    </w:p>
    <w:p w:rsidR="00DA3952" w:rsidRDefault="00DA3952" w:rsidP="00DA3952">
      <w:pPr>
        <w:jc w:val="both"/>
        <w:rPr>
          <w:sz w:val="24"/>
          <w:szCs w:val="24"/>
        </w:rPr>
      </w:pPr>
      <w:r>
        <w:rPr>
          <w:sz w:val="24"/>
          <w:szCs w:val="24"/>
        </w:rPr>
        <w:t xml:space="preserve">La disociación del ácido débil disminuye cuando agregamos el electrolito fuerte que tiene un </w:t>
      </w:r>
      <w:proofErr w:type="spellStart"/>
      <w:r>
        <w:rPr>
          <w:sz w:val="24"/>
          <w:szCs w:val="24"/>
        </w:rPr>
        <w:t>ión</w:t>
      </w:r>
      <w:proofErr w:type="spellEnd"/>
      <w:r>
        <w:rPr>
          <w:sz w:val="24"/>
          <w:szCs w:val="24"/>
        </w:rPr>
        <w:t xml:space="preserve"> común con él. Podemos generalizar esta observación, que se describe como el </w:t>
      </w:r>
      <w:r>
        <w:rPr>
          <w:i/>
          <w:sz w:val="24"/>
          <w:szCs w:val="24"/>
        </w:rPr>
        <w:t xml:space="preserve">efecto del </w:t>
      </w:r>
      <w:proofErr w:type="spellStart"/>
      <w:r>
        <w:rPr>
          <w:i/>
          <w:sz w:val="24"/>
          <w:szCs w:val="24"/>
        </w:rPr>
        <w:t>ión</w:t>
      </w:r>
      <w:proofErr w:type="spellEnd"/>
      <w:r>
        <w:rPr>
          <w:i/>
          <w:sz w:val="24"/>
          <w:szCs w:val="24"/>
        </w:rPr>
        <w:t xml:space="preserve"> común</w:t>
      </w:r>
      <w:r>
        <w:rPr>
          <w:sz w:val="24"/>
          <w:szCs w:val="24"/>
        </w:rPr>
        <w:t xml:space="preserve">: la disociación de un electrolito débil disminuye cuando se agrega a la solución un electrolito fuerte que tiene un </w:t>
      </w:r>
      <w:proofErr w:type="spellStart"/>
      <w:r>
        <w:rPr>
          <w:sz w:val="24"/>
          <w:szCs w:val="24"/>
        </w:rPr>
        <w:t>ión</w:t>
      </w:r>
      <w:proofErr w:type="spellEnd"/>
      <w:r>
        <w:rPr>
          <w:sz w:val="24"/>
          <w:szCs w:val="24"/>
        </w:rPr>
        <w:t xml:space="preserve"> en común con el electrolito débil. Soluciones como éstas, que contienen un par conjugado ácido-base débil, resisten los cambios drásticos de pH y se llaman </w:t>
      </w:r>
      <w:r>
        <w:rPr>
          <w:i/>
          <w:sz w:val="24"/>
          <w:szCs w:val="24"/>
        </w:rPr>
        <w:t>soluciones amortiguadoras.</w:t>
      </w:r>
      <w:r w:rsidR="004878A9">
        <w:rPr>
          <w:sz w:val="24"/>
          <w:szCs w:val="24"/>
        </w:rPr>
        <w:t xml:space="preserve"> La sangre humana es un ejemplo importante de un medio acuoso complejo con un pH amortiguado en un valor cercano a 7.4.</w:t>
      </w:r>
    </w:p>
    <w:p w:rsidR="004878A9" w:rsidRDefault="004878A9" w:rsidP="00DA3952">
      <w:pPr>
        <w:jc w:val="both"/>
        <w:rPr>
          <w:sz w:val="24"/>
          <w:szCs w:val="24"/>
        </w:rPr>
      </w:pPr>
      <w:r>
        <w:rPr>
          <w:sz w:val="24"/>
          <w:szCs w:val="24"/>
        </w:rPr>
        <w:t xml:space="preserve">Un enfoque alternativo en el cálculo de pH de una solución amortiguadora, tiene en cuenta una ecuación derivada de la ecuación </w:t>
      </w:r>
      <w:proofErr w:type="spellStart"/>
      <w:r>
        <w:rPr>
          <w:i/>
          <w:sz w:val="24"/>
          <w:szCs w:val="24"/>
        </w:rPr>
        <w:t>K</w:t>
      </w:r>
      <w:r>
        <w:rPr>
          <w:i/>
          <w:sz w:val="24"/>
          <w:szCs w:val="24"/>
          <w:vertAlign w:val="subscript"/>
        </w:rPr>
        <w:t>a</w:t>
      </w:r>
      <w:proofErr w:type="spellEnd"/>
      <w:proofErr w:type="gramStart"/>
      <w:r>
        <w:rPr>
          <w:i/>
          <w:sz w:val="24"/>
          <w:szCs w:val="24"/>
        </w:rPr>
        <w:t>=[</w:t>
      </w:r>
      <w:proofErr w:type="gramEnd"/>
      <w:r>
        <w:rPr>
          <w:i/>
          <w:sz w:val="24"/>
          <w:szCs w:val="24"/>
        </w:rPr>
        <w:t>H</w:t>
      </w:r>
      <w:r>
        <w:rPr>
          <w:i/>
          <w:sz w:val="24"/>
          <w:szCs w:val="24"/>
          <w:vertAlign w:val="superscript"/>
        </w:rPr>
        <w:t>+</w:t>
      </w:r>
      <w:r>
        <w:rPr>
          <w:i/>
          <w:sz w:val="24"/>
          <w:szCs w:val="24"/>
        </w:rPr>
        <w:t>][A</w:t>
      </w:r>
      <w:r>
        <w:rPr>
          <w:i/>
          <w:sz w:val="24"/>
          <w:szCs w:val="24"/>
          <w:vertAlign w:val="superscript"/>
        </w:rPr>
        <w:t>-</w:t>
      </w:r>
      <w:r>
        <w:rPr>
          <w:i/>
          <w:sz w:val="24"/>
          <w:szCs w:val="24"/>
        </w:rPr>
        <w:t>]</w:t>
      </w:r>
      <w:r>
        <w:rPr>
          <w:b/>
          <w:i/>
          <w:sz w:val="24"/>
          <w:szCs w:val="24"/>
        </w:rPr>
        <w:t>/</w:t>
      </w:r>
      <w:r>
        <w:rPr>
          <w:i/>
          <w:sz w:val="24"/>
          <w:szCs w:val="24"/>
        </w:rPr>
        <w:t>[HA]</w:t>
      </w:r>
      <w:r>
        <w:rPr>
          <w:sz w:val="24"/>
          <w:szCs w:val="24"/>
        </w:rPr>
        <w:t>.</w:t>
      </w:r>
      <w:r w:rsidR="00644ECF">
        <w:rPr>
          <w:sz w:val="24"/>
          <w:szCs w:val="24"/>
        </w:rPr>
        <w:t xml:space="preserve"> Tomando logaritmos negativos a ambos lados de la ecuación, tenemos que:</w:t>
      </w:r>
    </w:p>
    <w:p w:rsidR="00644ECF" w:rsidRDefault="00644ECF" w:rsidP="00DA3952">
      <w:pPr>
        <w:jc w:val="both"/>
        <w:rPr>
          <w:sz w:val="24"/>
          <w:szCs w:val="24"/>
        </w:rPr>
      </w:pPr>
      <w:r>
        <w:rPr>
          <w:sz w:val="24"/>
          <w:szCs w:val="24"/>
        </w:rPr>
        <w:tab/>
      </w:r>
      <w:r>
        <w:rPr>
          <w:sz w:val="24"/>
          <w:szCs w:val="24"/>
        </w:rPr>
        <w:tab/>
      </w:r>
      <w:r>
        <w:rPr>
          <w:sz w:val="24"/>
          <w:szCs w:val="24"/>
        </w:rPr>
        <w:tab/>
      </w:r>
      <w:proofErr w:type="gramStart"/>
      <w:r>
        <w:rPr>
          <w:sz w:val="24"/>
          <w:szCs w:val="24"/>
        </w:rPr>
        <w:t>pH</w:t>
      </w:r>
      <w:proofErr w:type="gramEnd"/>
      <w:r>
        <w:rPr>
          <w:sz w:val="24"/>
          <w:szCs w:val="24"/>
        </w:rPr>
        <w:t xml:space="preserve"> = </w:t>
      </w:r>
      <w:proofErr w:type="spellStart"/>
      <w:r>
        <w:rPr>
          <w:sz w:val="24"/>
          <w:szCs w:val="24"/>
        </w:rPr>
        <w:t>pK</w:t>
      </w:r>
      <w:r>
        <w:rPr>
          <w:sz w:val="24"/>
          <w:szCs w:val="24"/>
          <w:vertAlign w:val="subscript"/>
        </w:rPr>
        <w:t>a</w:t>
      </w:r>
      <w:proofErr w:type="spellEnd"/>
      <w:r>
        <w:rPr>
          <w:sz w:val="24"/>
          <w:szCs w:val="24"/>
        </w:rPr>
        <w:t xml:space="preserve"> + log[Base]</w:t>
      </w:r>
      <w:r>
        <w:rPr>
          <w:b/>
          <w:sz w:val="24"/>
          <w:szCs w:val="24"/>
        </w:rPr>
        <w:t>/</w:t>
      </w:r>
      <w:r>
        <w:rPr>
          <w:sz w:val="24"/>
          <w:szCs w:val="24"/>
        </w:rPr>
        <w:t>[Ácido]</w:t>
      </w:r>
      <w:r w:rsidR="00836D47">
        <w:rPr>
          <w:sz w:val="24"/>
          <w:szCs w:val="24"/>
        </w:rPr>
        <w:t>,</w:t>
      </w:r>
    </w:p>
    <w:p w:rsidR="00836D47" w:rsidRDefault="00836D47" w:rsidP="00DA3952">
      <w:pPr>
        <w:jc w:val="both"/>
        <w:rPr>
          <w:sz w:val="24"/>
          <w:szCs w:val="24"/>
        </w:rPr>
      </w:pPr>
      <w:proofErr w:type="gramStart"/>
      <w:r>
        <w:rPr>
          <w:sz w:val="24"/>
          <w:szCs w:val="24"/>
        </w:rPr>
        <w:t>donde</w:t>
      </w:r>
      <w:proofErr w:type="gramEnd"/>
      <w:r>
        <w:rPr>
          <w:sz w:val="24"/>
          <w:szCs w:val="24"/>
        </w:rPr>
        <w:t xml:space="preserve"> [ácido] y [base] se refieren a las concentraciones de equilibrio del par conjugado ácido-base. Observe que si la [ácido] = [base], entonces el pH = </w:t>
      </w:r>
      <w:proofErr w:type="spellStart"/>
      <w:r>
        <w:rPr>
          <w:sz w:val="24"/>
          <w:szCs w:val="24"/>
        </w:rPr>
        <w:t>pK</w:t>
      </w:r>
      <w:r>
        <w:rPr>
          <w:sz w:val="24"/>
          <w:szCs w:val="24"/>
          <w:vertAlign w:val="subscript"/>
        </w:rPr>
        <w:t>a</w:t>
      </w:r>
      <w:proofErr w:type="spellEnd"/>
      <w:r>
        <w:rPr>
          <w:sz w:val="24"/>
          <w:szCs w:val="24"/>
        </w:rPr>
        <w:t xml:space="preserve">. Esta relación matemática se conoce como </w:t>
      </w:r>
      <w:r>
        <w:rPr>
          <w:i/>
          <w:sz w:val="24"/>
          <w:szCs w:val="24"/>
        </w:rPr>
        <w:t>ecuación de Henderson-</w:t>
      </w:r>
      <w:proofErr w:type="spellStart"/>
      <w:r>
        <w:rPr>
          <w:i/>
          <w:sz w:val="24"/>
          <w:szCs w:val="24"/>
        </w:rPr>
        <w:t>Hasselbach</w:t>
      </w:r>
      <w:proofErr w:type="spellEnd"/>
      <w:r>
        <w:rPr>
          <w:i/>
          <w:sz w:val="24"/>
          <w:szCs w:val="24"/>
        </w:rPr>
        <w:t xml:space="preserve"> </w:t>
      </w:r>
      <w:r>
        <w:rPr>
          <w:sz w:val="24"/>
          <w:szCs w:val="24"/>
        </w:rPr>
        <w:t>[1].</w:t>
      </w:r>
    </w:p>
    <w:p w:rsidR="000C77D7" w:rsidRDefault="000C77D7" w:rsidP="00DA3952">
      <w:pPr>
        <w:jc w:val="both"/>
        <w:rPr>
          <w:b/>
          <w:sz w:val="24"/>
          <w:szCs w:val="24"/>
        </w:rPr>
      </w:pPr>
      <w:r>
        <w:rPr>
          <w:b/>
          <w:sz w:val="24"/>
          <w:szCs w:val="24"/>
        </w:rPr>
        <w:t>MATERIALES Y REACTIVOS</w:t>
      </w:r>
    </w:p>
    <w:p w:rsidR="000C77D7" w:rsidRDefault="00EA6A2E" w:rsidP="00DA3952">
      <w:pPr>
        <w:jc w:val="both"/>
        <w:rPr>
          <w:sz w:val="24"/>
          <w:szCs w:val="24"/>
        </w:rPr>
      </w:pPr>
      <w:r>
        <w:rPr>
          <w:sz w:val="24"/>
          <w:szCs w:val="24"/>
        </w:rPr>
        <w:t>1 pipeta volumétrica de 5 ml</w:t>
      </w:r>
      <w:r>
        <w:rPr>
          <w:sz w:val="24"/>
          <w:szCs w:val="24"/>
        </w:rPr>
        <w:tab/>
      </w:r>
      <w:r>
        <w:rPr>
          <w:sz w:val="24"/>
          <w:szCs w:val="24"/>
        </w:rPr>
        <w:tab/>
      </w:r>
      <w:r>
        <w:rPr>
          <w:sz w:val="24"/>
          <w:szCs w:val="24"/>
        </w:rPr>
        <w:tab/>
        <w:t>1 matraz aforado de 50 ml</w:t>
      </w:r>
    </w:p>
    <w:p w:rsidR="00EA6A2E" w:rsidRDefault="00EA6A2E" w:rsidP="00DA3952">
      <w:pPr>
        <w:jc w:val="both"/>
        <w:rPr>
          <w:sz w:val="24"/>
          <w:szCs w:val="24"/>
        </w:rPr>
      </w:pPr>
      <w:r>
        <w:rPr>
          <w:sz w:val="24"/>
          <w:szCs w:val="24"/>
        </w:rPr>
        <w:lastRenderedPageBreak/>
        <w:t>1 soporte universal</w:t>
      </w:r>
      <w:r>
        <w:rPr>
          <w:sz w:val="24"/>
          <w:szCs w:val="24"/>
        </w:rPr>
        <w:tab/>
      </w:r>
      <w:r>
        <w:rPr>
          <w:sz w:val="24"/>
          <w:szCs w:val="24"/>
        </w:rPr>
        <w:tab/>
      </w:r>
      <w:r>
        <w:rPr>
          <w:sz w:val="24"/>
          <w:szCs w:val="24"/>
        </w:rPr>
        <w:tab/>
      </w:r>
      <w:r>
        <w:rPr>
          <w:sz w:val="24"/>
          <w:szCs w:val="24"/>
        </w:rPr>
        <w:tab/>
        <w:t xml:space="preserve">2 </w:t>
      </w:r>
      <w:proofErr w:type="spellStart"/>
      <w:r>
        <w:rPr>
          <w:sz w:val="24"/>
          <w:szCs w:val="24"/>
        </w:rPr>
        <w:t>beaker</w:t>
      </w:r>
      <w:proofErr w:type="spellEnd"/>
      <w:r>
        <w:rPr>
          <w:sz w:val="24"/>
          <w:szCs w:val="24"/>
        </w:rPr>
        <w:t xml:space="preserve"> de 250 ml</w:t>
      </w:r>
    </w:p>
    <w:p w:rsidR="00EA6A2E" w:rsidRDefault="00EA6A2E" w:rsidP="00DA3952">
      <w:pPr>
        <w:jc w:val="both"/>
        <w:rPr>
          <w:sz w:val="24"/>
          <w:szCs w:val="24"/>
        </w:rPr>
      </w:pPr>
      <w:r>
        <w:rPr>
          <w:sz w:val="24"/>
          <w:szCs w:val="24"/>
        </w:rPr>
        <w:t>1 bureta de 25 ml</w:t>
      </w:r>
      <w:r>
        <w:rPr>
          <w:sz w:val="24"/>
          <w:szCs w:val="24"/>
        </w:rPr>
        <w:tab/>
      </w:r>
      <w:r>
        <w:rPr>
          <w:sz w:val="24"/>
          <w:szCs w:val="24"/>
        </w:rPr>
        <w:tab/>
      </w:r>
      <w:r>
        <w:rPr>
          <w:sz w:val="24"/>
          <w:szCs w:val="24"/>
        </w:rPr>
        <w:tab/>
      </w:r>
      <w:r>
        <w:rPr>
          <w:sz w:val="24"/>
          <w:szCs w:val="24"/>
        </w:rPr>
        <w:tab/>
        <w:t>1 pipeta graduada de 2 ml</w:t>
      </w:r>
    </w:p>
    <w:p w:rsidR="00EA6A2E" w:rsidRDefault="00EA6A2E" w:rsidP="00EA6A2E">
      <w:pPr>
        <w:jc w:val="both"/>
        <w:rPr>
          <w:sz w:val="24"/>
          <w:szCs w:val="24"/>
        </w:rPr>
      </w:pPr>
      <w:r>
        <w:rPr>
          <w:sz w:val="24"/>
          <w:szCs w:val="24"/>
        </w:rPr>
        <w:t>1 pinza para bureta</w:t>
      </w:r>
      <w:r>
        <w:rPr>
          <w:sz w:val="24"/>
          <w:szCs w:val="24"/>
        </w:rPr>
        <w:tab/>
      </w:r>
      <w:r>
        <w:rPr>
          <w:sz w:val="24"/>
          <w:szCs w:val="24"/>
        </w:rPr>
        <w:tab/>
      </w:r>
      <w:r>
        <w:rPr>
          <w:sz w:val="24"/>
          <w:szCs w:val="24"/>
        </w:rPr>
        <w:tab/>
      </w:r>
      <w:r>
        <w:rPr>
          <w:sz w:val="24"/>
          <w:szCs w:val="24"/>
        </w:rPr>
        <w:tab/>
        <w:t xml:space="preserve">2 </w:t>
      </w:r>
      <w:proofErr w:type="spellStart"/>
      <w:r>
        <w:rPr>
          <w:sz w:val="24"/>
          <w:szCs w:val="24"/>
        </w:rPr>
        <w:t>erlenmeyer</w:t>
      </w:r>
      <w:proofErr w:type="spellEnd"/>
      <w:r>
        <w:rPr>
          <w:sz w:val="24"/>
          <w:szCs w:val="24"/>
        </w:rPr>
        <w:t xml:space="preserve"> de 250 ml</w:t>
      </w:r>
    </w:p>
    <w:p w:rsidR="00EA6A2E" w:rsidRDefault="00EA6A2E" w:rsidP="00EA6A2E">
      <w:pPr>
        <w:jc w:val="both"/>
        <w:rPr>
          <w:sz w:val="24"/>
          <w:szCs w:val="24"/>
        </w:rPr>
      </w:pPr>
      <w:r>
        <w:rPr>
          <w:sz w:val="24"/>
          <w:szCs w:val="24"/>
        </w:rPr>
        <w:t>1 pH-metro</w:t>
      </w:r>
      <w:r>
        <w:rPr>
          <w:sz w:val="24"/>
          <w:szCs w:val="24"/>
        </w:rPr>
        <w:tab/>
      </w:r>
      <w:r>
        <w:rPr>
          <w:sz w:val="24"/>
          <w:szCs w:val="24"/>
        </w:rPr>
        <w:tab/>
      </w:r>
      <w:r>
        <w:rPr>
          <w:sz w:val="24"/>
          <w:szCs w:val="24"/>
        </w:rPr>
        <w:tab/>
      </w:r>
      <w:r>
        <w:rPr>
          <w:sz w:val="24"/>
          <w:szCs w:val="24"/>
        </w:rPr>
        <w:tab/>
      </w:r>
      <w:r>
        <w:rPr>
          <w:sz w:val="24"/>
          <w:szCs w:val="24"/>
        </w:rPr>
        <w:tab/>
        <w:t>soluciones buffer de pH 4.0, 7.0 y 10.0</w:t>
      </w:r>
    </w:p>
    <w:p w:rsidR="001B0FC5" w:rsidRDefault="00BB6ABF" w:rsidP="00EA6A2E">
      <w:pPr>
        <w:jc w:val="both"/>
        <w:rPr>
          <w:sz w:val="24"/>
          <w:szCs w:val="24"/>
        </w:rPr>
      </w:pPr>
      <w:proofErr w:type="spellStart"/>
      <w:r>
        <w:rPr>
          <w:sz w:val="24"/>
          <w:szCs w:val="24"/>
        </w:rPr>
        <w:t>NaOH</w:t>
      </w:r>
      <w:proofErr w:type="spellEnd"/>
      <w:r>
        <w:rPr>
          <w:sz w:val="24"/>
          <w:szCs w:val="24"/>
        </w:rPr>
        <w:t xml:space="preserve"> </w:t>
      </w:r>
      <w:r w:rsidR="00EA6A2E" w:rsidRPr="00B345B0">
        <w:rPr>
          <w:sz w:val="24"/>
          <w:szCs w:val="24"/>
        </w:rPr>
        <w:t>1 M</w:t>
      </w:r>
      <w:r w:rsidR="00EA6A2E" w:rsidRPr="00B345B0">
        <w:rPr>
          <w:sz w:val="24"/>
          <w:szCs w:val="24"/>
        </w:rPr>
        <w:tab/>
      </w:r>
      <w:r w:rsidR="00EA6A2E" w:rsidRPr="00B345B0">
        <w:rPr>
          <w:sz w:val="24"/>
          <w:szCs w:val="24"/>
        </w:rPr>
        <w:tab/>
      </w:r>
      <w:r w:rsidR="00B345B0" w:rsidRPr="00B345B0">
        <w:rPr>
          <w:sz w:val="24"/>
          <w:szCs w:val="24"/>
        </w:rPr>
        <w:tab/>
      </w:r>
      <w:r w:rsidR="00B345B0" w:rsidRPr="00B345B0">
        <w:rPr>
          <w:sz w:val="24"/>
          <w:szCs w:val="24"/>
        </w:rPr>
        <w:tab/>
      </w:r>
      <w:r>
        <w:rPr>
          <w:sz w:val="24"/>
          <w:szCs w:val="24"/>
        </w:rPr>
        <w:tab/>
      </w:r>
      <w:r w:rsidR="00B345B0" w:rsidRPr="00B345B0">
        <w:rPr>
          <w:sz w:val="24"/>
          <w:szCs w:val="24"/>
        </w:rPr>
        <w:t>1 pipeta volum</w:t>
      </w:r>
      <w:r w:rsidR="00B345B0">
        <w:rPr>
          <w:sz w:val="24"/>
          <w:szCs w:val="24"/>
        </w:rPr>
        <w:t>étrica de 20 ml</w:t>
      </w:r>
      <w:r w:rsidR="001B0FC5">
        <w:rPr>
          <w:sz w:val="24"/>
          <w:szCs w:val="24"/>
        </w:rPr>
        <w:tab/>
      </w:r>
    </w:p>
    <w:p w:rsidR="00EA6A2E" w:rsidRDefault="001B0FC5" w:rsidP="00EA6A2E">
      <w:pPr>
        <w:jc w:val="both"/>
        <w:rPr>
          <w:sz w:val="24"/>
          <w:szCs w:val="24"/>
        </w:rPr>
      </w:pPr>
      <w:r>
        <w:rPr>
          <w:sz w:val="24"/>
          <w:szCs w:val="24"/>
        </w:rPr>
        <w:t>Ácido acético 1 M</w:t>
      </w:r>
      <w:r>
        <w:rPr>
          <w:sz w:val="24"/>
          <w:szCs w:val="24"/>
        </w:rPr>
        <w:tab/>
      </w:r>
      <w:r>
        <w:rPr>
          <w:sz w:val="24"/>
          <w:szCs w:val="24"/>
        </w:rPr>
        <w:tab/>
      </w:r>
      <w:r>
        <w:rPr>
          <w:sz w:val="24"/>
          <w:szCs w:val="24"/>
        </w:rPr>
        <w:tab/>
      </w:r>
      <w:r>
        <w:rPr>
          <w:sz w:val="24"/>
          <w:szCs w:val="24"/>
        </w:rPr>
        <w:tab/>
      </w:r>
      <w:r w:rsidR="004D3B4B">
        <w:rPr>
          <w:sz w:val="24"/>
          <w:szCs w:val="24"/>
        </w:rPr>
        <w:t>F</w:t>
      </w:r>
      <w:r w:rsidR="00EA6A2E">
        <w:rPr>
          <w:sz w:val="24"/>
          <w:szCs w:val="24"/>
        </w:rPr>
        <w:t>enolftaleína</w:t>
      </w:r>
    </w:p>
    <w:p w:rsidR="004D3B4B" w:rsidRDefault="004D3B4B" w:rsidP="00EA6A2E">
      <w:pPr>
        <w:jc w:val="both"/>
        <w:rPr>
          <w:b/>
          <w:sz w:val="24"/>
          <w:szCs w:val="24"/>
        </w:rPr>
      </w:pPr>
      <w:r>
        <w:rPr>
          <w:b/>
          <w:sz w:val="24"/>
          <w:szCs w:val="24"/>
        </w:rPr>
        <w:t>PROCEDIMIENTO</w:t>
      </w:r>
    </w:p>
    <w:p w:rsidR="004D3B4B" w:rsidRDefault="004D3B4B" w:rsidP="00EA6A2E">
      <w:pPr>
        <w:jc w:val="both"/>
        <w:rPr>
          <w:i/>
          <w:sz w:val="24"/>
          <w:szCs w:val="24"/>
        </w:rPr>
      </w:pPr>
      <w:r>
        <w:rPr>
          <w:sz w:val="24"/>
          <w:szCs w:val="24"/>
        </w:rPr>
        <w:t xml:space="preserve">PARTE A: </w:t>
      </w:r>
      <w:r>
        <w:rPr>
          <w:i/>
          <w:sz w:val="24"/>
          <w:szCs w:val="24"/>
        </w:rPr>
        <w:t>Preparación de las soluciones y calibración del pH-metro.</w:t>
      </w:r>
    </w:p>
    <w:p w:rsidR="004D3B4B" w:rsidRDefault="004D3B4B" w:rsidP="00EA6A2E">
      <w:pPr>
        <w:jc w:val="both"/>
        <w:rPr>
          <w:i/>
          <w:sz w:val="24"/>
          <w:szCs w:val="24"/>
        </w:rPr>
      </w:pPr>
      <w:r>
        <w:rPr>
          <w:sz w:val="24"/>
          <w:szCs w:val="24"/>
        </w:rPr>
        <w:t xml:space="preserve">PARTE </w:t>
      </w:r>
      <w:r w:rsidR="00BD7784">
        <w:rPr>
          <w:sz w:val="24"/>
          <w:szCs w:val="24"/>
        </w:rPr>
        <w:t>B</w:t>
      </w:r>
      <w:r>
        <w:rPr>
          <w:sz w:val="24"/>
          <w:szCs w:val="24"/>
        </w:rPr>
        <w:t xml:space="preserve">: </w:t>
      </w:r>
      <w:r>
        <w:rPr>
          <w:i/>
          <w:sz w:val="24"/>
          <w:szCs w:val="24"/>
        </w:rPr>
        <w:t xml:space="preserve">Determinación de la </w:t>
      </w:r>
      <w:proofErr w:type="spellStart"/>
      <w:r>
        <w:rPr>
          <w:i/>
          <w:sz w:val="24"/>
          <w:szCs w:val="24"/>
        </w:rPr>
        <w:t>K</w:t>
      </w:r>
      <w:r>
        <w:rPr>
          <w:i/>
          <w:sz w:val="24"/>
          <w:szCs w:val="24"/>
          <w:vertAlign w:val="subscript"/>
        </w:rPr>
        <w:t>a</w:t>
      </w:r>
      <w:proofErr w:type="spellEnd"/>
      <w:r>
        <w:rPr>
          <w:i/>
          <w:sz w:val="24"/>
          <w:szCs w:val="24"/>
        </w:rPr>
        <w:t xml:space="preserve"> a través de la medición del pH de una solución </w:t>
      </w:r>
      <w:r>
        <w:rPr>
          <w:i/>
          <w:sz w:val="24"/>
          <w:szCs w:val="24"/>
        </w:rPr>
        <w:tab/>
      </w:r>
      <w:r>
        <w:rPr>
          <w:i/>
          <w:sz w:val="24"/>
          <w:szCs w:val="24"/>
        </w:rPr>
        <w:tab/>
      </w:r>
      <w:r>
        <w:rPr>
          <w:i/>
          <w:sz w:val="24"/>
          <w:szCs w:val="24"/>
        </w:rPr>
        <w:tab/>
        <w:t xml:space="preserve"> amortiguadora.</w:t>
      </w:r>
    </w:p>
    <w:p w:rsidR="004A4A0C" w:rsidRDefault="00B1786E" w:rsidP="00EA6A2E">
      <w:pPr>
        <w:jc w:val="both"/>
        <w:rPr>
          <w:sz w:val="24"/>
          <w:szCs w:val="24"/>
        </w:rPr>
      </w:pPr>
      <w:r>
        <w:rPr>
          <w:sz w:val="24"/>
          <w:szCs w:val="24"/>
        </w:rPr>
        <w:t>Por este método se requiere preparar una solución en la que la [HA] = [A</w:t>
      </w:r>
      <w:r>
        <w:rPr>
          <w:sz w:val="24"/>
          <w:szCs w:val="24"/>
          <w:vertAlign w:val="superscript"/>
        </w:rPr>
        <w:t>-</w:t>
      </w:r>
      <w:r>
        <w:rPr>
          <w:sz w:val="24"/>
          <w:szCs w:val="24"/>
        </w:rPr>
        <w:t>]; es decir, que la [ácido] sea igual a la [base] conjugada.</w:t>
      </w:r>
      <w:r w:rsidR="005C429C">
        <w:rPr>
          <w:sz w:val="24"/>
          <w:szCs w:val="24"/>
        </w:rPr>
        <w:t xml:space="preserve"> Así se cumpliría que pH = </w:t>
      </w:r>
      <w:proofErr w:type="spellStart"/>
      <w:r w:rsidR="005C429C">
        <w:rPr>
          <w:sz w:val="24"/>
          <w:szCs w:val="24"/>
        </w:rPr>
        <w:t>pKa</w:t>
      </w:r>
      <w:proofErr w:type="spellEnd"/>
      <w:r w:rsidR="005C429C">
        <w:rPr>
          <w:sz w:val="24"/>
          <w:szCs w:val="24"/>
        </w:rPr>
        <w:t xml:space="preserve"> y que [H</w:t>
      </w:r>
      <w:r w:rsidR="005C429C">
        <w:rPr>
          <w:sz w:val="24"/>
          <w:szCs w:val="24"/>
          <w:vertAlign w:val="superscript"/>
        </w:rPr>
        <w:t>+</w:t>
      </w:r>
      <w:r w:rsidR="005C429C">
        <w:rPr>
          <w:sz w:val="24"/>
          <w:szCs w:val="24"/>
        </w:rPr>
        <w:t xml:space="preserve">] = </w:t>
      </w:r>
      <w:proofErr w:type="spellStart"/>
      <w:r w:rsidR="005C429C">
        <w:rPr>
          <w:sz w:val="24"/>
          <w:szCs w:val="24"/>
        </w:rPr>
        <w:t>K</w:t>
      </w:r>
      <w:r w:rsidR="005C429C">
        <w:rPr>
          <w:sz w:val="24"/>
          <w:szCs w:val="24"/>
          <w:vertAlign w:val="subscript"/>
        </w:rPr>
        <w:t>a</w:t>
      </w:r>
      <w:proofErr w:type="spellEnd"/>
      <w:r w:rsidR="005C429C">
        <w:rPr>
          <w:sz w:val="24"/>
          <w:szCs w:val="24"/>
        </w:rPr>
        <w:t>.</w:t>
      </w:r>
    </w:p>
    <w:p w:rsidR="005C429C" w:rsidRDefault="00BB6ABF" w:rsidP="005C429C">
      <w:pPr>
        <w:pStyle w:val="Prrafodelista"/>
        <w:numPr>
          <w:ilvl w:val="0"/>
          <w:numId w:val="1"/>
        </w:numPr>
        <w:jc w:val="both"/>
        <w:rPr>
          <w:sz w:val="24"/>
          <w:szCs w:val="24"/>
        </w:rPr>
      </w:pPr>
      <w:r>
        <w:rPr>
          <w:sz w:val="24"/>
          <w:szCs w:val="24"/>
        </w:rPr>
        <w:t>Medir</w:t>
      </w:r>
      <w:r w:rsidR="005C429C">
        <w:rPr>
          <w:sz w:val="24"/>
          <w:szCs w:val="24"/>
        </w:rPr>
        <w:t xml:space="preserve">  20 ml de la solución de ácido acétic</w:t>
      </w:r>
      <w:r>
        <w:rPr>
          <w:sz w:val="24"/>
          <w:szCs w:val="24"/>
        </w:rPr>
        <w:t>o 0.1 M en Erlenmeyer.</w:t>
      </w:r>
    </w:p>
    <w:p w:rsidR="005C429C" w:rsidRDefault="005C429C" w:rsidP="005C429C">
      <w:pPr>
        <w:pStyle w:val="Prrafodelista"/>
        <w:numPr>
          <w:ilvl w:val="0"/>
          <w:numId w:val="1"/>
        </w:numPr>
        <w:jc w:val="both"/>
        <w:rPr>
          <w:sz w:val="24"/>
          <w:szCs w:val="24"/>
        </w:rPr>
      </w:pPr>
      <w:r>
        <w:rPr>
          <w:sz w:val="24"/>
          <w:szCs w:val="24"/>
        </w:rPr>
        <w:t>Añadir a la solución anterior 3 gotas de fenolftaleína.</w:t>
      </w:r>
    </w:p>
    <w:p w:rsidR="005C429C" w:rsidRDefault="005C429C" w:rsidP="005C429C">
      <w:pPr>
        <w:pStyle w:val="Prrafodelista"/>
        <w:numPr>
          <w:ilvl w:val="0"/>
          <w:numId w:val="1"/>
        </w:numPr>
        <w:jc w:val="both"/>
        <w:rPr>
          <w:sz w:val="24"/>
          <w:szCs w:val="24"/>
        </w:rPr>
      </w:pPr>
      <w:r>
        <w:rPr>
          <w:sz w:val="24"/>
          <w:szCs w:val="24"/>
        </w:rPr>
        <w:t xml:space="preserve">Enrasar una bureta con solución de </w:t>
      </w:r>
      <w:proofErr w:type="spellStart"/>
      <w:r>
        <w:rPr>
          <w:sz w:val="24"/>
          <w:szCs w:val="24"/>
        </w:rPr>
        <w:t>NaOH</w:t>
      </w:r>
      <w:proofErr w:type="spellEnd"/>
      <w:r>
        <w:rPr>
          <w:sz w:val="24"/>
          <w:szCs w:val="24"/>
        </w:rPr>
        <w:t xml:space="preserve"> 0.1 M. Añadir de esta solución al ácido hasta que haya cambio de color (de incoloro pasa a violeta), lo cual indica que se ha alcanzado el punto de equivalencia. En éste, los equivalentes del ácido son iguales a los equivalentes de la base y el ácido se ha neutralizado totalmente.</w:t>
      </w:r>
    </w:p>
    <w:p w:rsidR="005C429C" w:rsidRDefault="005C429C" w:rsidP="005C429C">
      <w:pPr>
        <w:pStyle w:val="Prrafodelista"/>
        <w:numPr>
          <w:ilvl w:val="0"/>
          <w:numId w:val="1"/>
        </w:numPr>
        <w:jc w:val="both"/>
        <w:rPr>
          <w:sz w:val="24"/>
          <w:szCs w:val="24"/>
        </w:rPr>
      </w:pPr>
      <w:r>
        <w:rPr>
          <w:sz w:val="24"/>
          <w:szCs w:val="24"/>
        </w:rPr>
        <w:t>A la anterior solución, adicion</w:t>
      </w:r>
      <w:r w:rsidR="00071F48">
        <w:rPr>
          <w:sz w:val="24"/>
          <w:szCs w:val="24"/>
        </w:rPr>
        <w:t>ar 20 ml de ácido a</w:t>
      </w:r>
      <w:r w:rsidR="00BB6ABF">
        <w:rPr>
          <w:sz w:val="24"/>
          <w:szCs w:val="24"/>
        </w:rPr>
        <w:t>cético 0.1 M</w:t>
      </w:r>
      <w:r w:rsidR="00071F48">
        <w:rPr>
          <w:sz w:val="24"/>
          <w:szCs w:val="24"/>
        </w:rPr>
        <w:t>.</w:t>
      </w:r>
    </w:p>
    <w:p w:rsidR="005C429C" w:rsidRDefault="005C429C" w:rsidP="005C429C">
      <w:pPr>
        <w:pStyle w:val="Prrafodelista"/>
        <w:numPr>
          <w:ilvl w:val="0"/>
          <w:numId w:val="1"/>
        </w:numPr>
        <w:jc w:val="both"/>
        <w:rPr>
          <w:sz w:val="24"/>
          <w:szCs w:val="24"/>
        </w:rPr>
      </w:pPr>
      <w:r>
        <w:rPr>
          <w:sz w:val="24"/>
          <w:szCs w:val="24"/>
        </w:rPr>
        <w:t>A la solución amortiguadora obtenida determinarle el pH.</w:t>
      </w:r>
    </w:p>
    <w:p w:rsidR="005C429C" w:rsidRDefault="005C429C" w:rsidP="005C429C">
      <w:pPr>
        <w:pStyle w:val="Prrafodelista"/>
        <w:numPr>
          <w:ilvl w:val="0"/>
          <w:numId w:val="1"/>
        </w:numPr>
        <w:jc w:val="both"/>
        <w:rPr>
          <w:sz w:val="24"/>
          <w:szCs w:val="24"/>
        </w:rPr>
      </w:pPr>
      <w:r>
        <w:rPr>
          <w:sz w:val="24"/>
          <w:szCs w:val="24"/>
        </w:rPr>
        <w:t xml:space="preserve">Proceder de la misma manera con la solución de ácido acético 0.01 M y efectuar los cálculos correspondientes de </w:t>
      </w:r>
      <w:proofErr w:type="spellStart"/>
      <w:r>
        <w:rPr>
          <w:sz w:val="24"/>
          <w:szCs w:val="24"/>
        </w:rPr>
        <w:t>K</w:t>
      </w:r>
      <w:r>
        <w:rPr>
          <w:sz w:val="24"/>
          <w:szCs w:val="24"/>
          <w:vertAlign w:val="subscript"/>
        </w:rPr>
        <w:t>a</w:t>
      </w:r>
      <w:proofErr w:type="spellEnd"/>
      <w:r>
        <w:rPr>
          <w:sz w:val="24"/>
          <w:szCs w:val="24"/>
        </w:rPr>
        <w:t>.</w:t>
      </w:r>
    </w:p>
    <w:p w:rsidR="005C429C" w:rsidRDefault="005C429C" w:rsidP="005C429C">
      <w:pPr>
        <w:jc w:val="both"/>
        <w:rPr>
          <w:b/>
          <w:sz w:val="24"/>
          <w:szCs w:val="24"/>
        </w:rPr>
      </w:pPr>
      <w:r>
        <w:rPr>
          <w:b/>
          <w:sz w:val="24"/>
          <w:szCs w:val="24"/>
        </w:rPr>
        <w:t>CONCLUSIONES</w:t>
      </w:r>
    </w:p>
    <w:p w:rsidR="005C429C" w:rsidRDefault="005C429C" w:rsidP="005C429C">
      <w:pPr>
        <w:jc w:val="both"/>
        <w:rPr>
          <w:b/>
          <w:sz w:val="24"/>
          <w:szCs w:val="24"/>
        </w:rPr>
      </w:pPr>
    </w:p>
    <w:p w:rsidR="005C429C" w:rsidRDefault="005C429C" w:rsidP="005C429C">
      <w:pPr>
        <w:jc w:val="both"/>
        <w:rPr>
          <w:b/>
          <w:sz w:val="24"/>
          <w:szCs w:val="24"/>
        </w:rPr>
      </w:pPr>
      <w:r>
        <w:rPr>
          <w:b/>
          <w:sz w:val="24"/>
          <w:szCs w:val="24"/>
        </w:rPr>
        <w:t>BIBLIOGRAFÍA</w:t>
      </w:r>
    </w:p>
    <w:p w:rsidR="00816C3B" w:rsidRPr="00816C3B" w:rsidRDefault="00816C3B" w:rsidP="005C429C">
      <w:pPr>
        <w:jc w:val="both"/>
        <w:rPr>
          <w:sz w:val="24"/>
          <w:szCs w:val="24"/>
        </w:rPr>
      </w:pPr>
      <w:r>
        <w:rPr>
          <w:sz w:val="24"/>
          <w:szCs w:val="24"/>
        </w:rPr>
        <w:t>[1] BROWN, LEMAY &amp; BURSTEN. 1998. Química, La Ciencia Central. Editorial Pearson. México. Págs. 587,624 y 626.</w:t>
      </w:r>
    </w:p>
    <w:p w:rsidR="00DA3952" w:rsidRPr="00DA3952" w:rsidRDefault="00DA3952" w:rsidP="00DA3952">
      <w:pPr>
        <w:jc w:val="both"/>
        <w:rPr>
          <w:sz w:val="24"/>
          <w:szCs w:val="24"/>
        </w:rPr>
      </w:pPr>
    </w:p>
    <w:sectPr w:rsidR="00DA3952" w:rsidRPr="00DA39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104"/>
    <w:multiLevelType w:val="hybridMultilevel"/>
    <w:tmpl w:val="8778A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52"/>
    <w:rsid w:val="00071F48"/>
    <w:rsid w:val="000C77D7"/>
    <w:rsid w:val="00150958"/>
    <w:rsid w:val="001B0FC5"/>
    <w:rsid w:val="004878A9"/>
    <w:rsid w:val="004A4A0C"/>
    <w:rsid w:val="004D3B4B"/>
    <w:rsid w:val="005C429C"/>
    <w:rsid w:val="00644ECF"/>
    <w:rsid w:val="00655B9B"/>
    <w:rsid w:val="00816C3B"/>
    <w:rsid w:val="00836583"/>
    <w:rsid w:val="00836D47"/>
    <w:rsid w:val="008C3ABF"/>
    <w:rsid w:val="00901A8A"/>
    <w:rsid w:val="00B1786E"/>
    <w:rsid w:val="00B345B0"/>
    <w:rsid w:val="00BB6ABF"/>
    <w:rsid w:val="00BD7784"/>
    <w:rsid w:val="00C63FDE"/>
    <w:rsid w:val="00CE2AD8"/>
    <w:rsid w:val="00DA3952"/>
    <w:rsid w:val="00E41A40"/>
    <w:rsid w:val="00EA6A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2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Usuario UTP</cp:lastModifiedBy>
  <cp:revision>9</cp:revision>
  <dcterms:created xsi:type="dcterms:W3CDTF">2014-08-02T18:27:00Z</dcterms:created>
  <dcterms:modified xsi:type="dcterms:W3CDTF">2016-10-06T15:43:00Z</dcterms:modified>
</cp:coreProperties>
</file>