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EADD" w:themeColor="accent6" w:themeTint="33"/>
  <w:body>
    <w:p w:rsidR="00685B6F" w:rsidRPr="00095D5D" w:rsidRDefault="00FA1906" w:rsidP="00095D5D">
      <w:pPr>
        <w:spacing w:line="360" w:lineRule="auto"/>
        <w:jc w:val="center"/>
        <w:rPr>
          <w:rFonts w:ascii="Lucida Bright" w:hAnsi="Lucida Bright" w:cs="Courier New"/>
          <w:color w:val="664D26" w:themeColor="accent6" w:themeShade="80"/>
          <w:sz w:val="24"/>
          <w:szCs w:val="24"/>
          <w:u w:val="single"/>
        </w:rPr>
      </w:pPr>
      <w:r w:rsidRPr="00095D5D">
        <w:rPr>
          <w:rFonts w:ascii="Lucida Bright" w:hAnsi="Lucida Bright" w:cs="Courier New"/>
          <w:color w:val="EA064D"/>
          <w:sz w:val="32"/>
          <w:szCs w:val="32"/>
          <w:u w:val="single"/>
        </w:rPr>
        <w:t>SÍMBOLOS QUÍMICOS Y FÓRMULAS QUÍMICAS</w:t>
      </w:r>
    </w:p>
    <w:p w:rsidR="00FA1906" w:rsidRPr="00095D5D" w:rsidRDefault="00FA1906" w:rsidP="00095D5D">
      <w:pPr>
        <w:spacing w:line="360" w:lineRule="auto"/>
        <w:jc w:val="both"/>
        <w:rPr>
          <w:rFonts w:ascii="Lucida Bright" w:hAnsi="Lucida Bright" w:cs="Courier New"/>
          <w:color w:val="664D26" w:themeColor="accent6" w:themeShade="80"/>
          <w:sz w:val="24"/>
          <w:szCs w:val="24"/>
          <w:u w:val="single"/>
        </w:rPr>
      </w:pPr>
    </w:p>
    <w:p w:rsidR="00FA1906" w:rsidRPr="00095D5D" w:rsidRDefault="00FA1906" w:rsidP="00095D5D">
      <w:pPr>
        <w:spacing w:line="360" w:lineRule="auto"/>
        <w:jc w:val="both"/>
        <w:rPr>
          <w:rFonts w:ascii="Lucida Bright" w:hAnsi="Lucida Bright" w:cs="Courier New"/>
          <w:color w:val="664D26" w:themeColor="accent6" w:themeShade="80"/>
          <w:sz w:val="24"/>
          <w:szCs w:val="24"/>
        </w:rPr>
      </w:pPr>
      <w:r w:rsidRPr="00095D5D">
        <w:rPr>
          <w:rFonts w:ascii="Lucida Bright" w:hAnsi="Lucida Bright" w:cs="Courier New"/>
          <w:color w:val="664D26" w:themeColor="accent6" w:themeShade="80"/>
          <w:sz w:val="24"/>
          <w:szCs w:val="24"/>
        </w:rPr>
        <w:t xml:space="preserve">Para representar los elementos químicos, a cada uno de ellos se le ha asignado un </w:t>
      </w:r>
      <w:r w:rsidRPr="00095D5D">
        <w:rPr>
          <w:rFonts w:ascii="Lucida Bright" w:hAnsi="Lucida Bright" w:cs="Courier New"/>
          <w:b/>
          <w:color w:val="664D26" w:themeColor="accent6" w:themeShade="80"/>
          <w:sz w:val="24"/>
          <w:szCs w:val="24"/>
        </w:rPr>
        <w:t>símbolo químico</w:t>
      </w:r>
      <w:r w:rsidRPr="00095D5D">
        <w:rPr>
          <w:rFonts w:ascii="Lucida Bright" w:hAnsi="Lucida Bright" w:cs="Courier New"/>
          <w:color w:val="664D26" w:themeColor="accent6" w:themeShade="80"/>
          <w:sz w:val="24"/>
          <w:szCs w:val="24"/>
        </w:rPr>
        <w:t xml:space="preserve">. Los símbolos consisten de una o más letras, la primera de las cuales se escribe siempre en mayúscula y las demás en minúsculas. Algunos elementos se conocen desde hace mucho tiempo, cuando el latín era el idioma universal de la ciencia y por eso sus símbolos se derivan de su nombre en latín. Ejemplos que ilustran lo anterior son: </w:t>
      </w:r>
      <w:r w:rsidR="00662AD3" w:rsidRPr="00095D5D">
        <w:rPr>
          <w:rFonts w:ascii="Lucida Bright" w:hAnsi="Lucida Bright" w:cs="Courier New"/>
          <w:color w:val="664D26" w:themeColor="accent6" w:themeShade="80"/>
          <w:sz w:val="24"/>
          <w:szCs w:val="24"/>
        </w:rPr>
        <w:t xml:space="preserve">K para el potasio (kalium), </w:t>
      </w:r>
      <w:proofErr w:type="spellStart"/>
      <w:r w:rsidR="00662AD3" w:rsidRPr="00095D5D">
        <w:rPr>
          <w:rFonts w:ascii="Lucida Bright" w:hAnsi="Lucida Bright" w:cs="Courier New"/>
          <w:color w:val="664D26" w:themeColor="accent6" w:themeShade="80"/>
          <w:sz w:val="24"/>
          <w:szCs w:val="24"/>
        </w:rPr>
        <w:t>Na</w:t>
      </w:r>
      <w:proofErr w:type="spellEnd"/>
      <w:r w:rsidR="00662AD3" w:rsidRPr="00095D5D">
        <w:rPr>
          <w:rFonts w:ascii="Lucida Bright" w:hAnsi="Lucida Bright" w:cs="Courier New"/>
          <w:color w:val="664D26" w:themeColor="accent6" w:themeShade="80"/>
          <w:sz w:val="24"/>
          <w:szCs w:val="24"/>
        </w:rPr>
        <w:t xml:space="preserve"> para el sodio (</w:t>
      </w:r>
      <w:proofErr w:type="spellStart"/>
      <w:r w:rsidR="00662AD3" w:rsidRPr="00095D5D">
        <w:rPr>
          <w:rFonts w:ascii="Lucida Bright" w:hAnsi="Lucida Bright" w:cs="Courier New"/>
          <w:color w:val="664D26" w:themeColor="accent6" w:themeShade="80"/>
          <w:sz w:val="24"/>
          <w:szCs w:val="24"/>
        </w:rPr>
        <w:t>natrium</w:t>
      </w:r>
      <w:proofErr w:type="spellEnd"/>
      <w:r w:rsidR="00662AD3" w:rsidRPr="00095D5D">
        <w:rPr>
          <w:rFonts w:ascii="Lucida Bright" w:hAnsi="Lucida Bright" w:cs="Courier New"/>
          <w:color w:val="664D26" w:themeColor="accent6" w:themeShade="80"/>
          <w:sz w:val="24"/>
          <w:szCs w:val="24"/>
        </w:rPr>
        <w:t>), Ag para la plata (</w:t>
      </w:r>
      <w:proofErr w:type="spellStart"/>
      <w:r w:rsidR="00662AD3" w:rsidRPr="00095D5D">
        <w:rPr>
          <w:rFonts w:ascii="Lucida Bright" w:hAnsi="Lucida Bright" w:cs="Courier New"/>
          <w:color w:val="664D26" w:themeColor="accent6" w:themeShade="80"/>
          <w:sz w:val="24"/>
          <w:szCs w:val="24"/>
        </w:rPr>
        <w:t>argentum</w:t>
      </w:r>
      <w:proofErr w:type="spellEnd"/>
      <w:r w:rsidR="00662AD3" w:rsidRPr="00095D5D">
        <w:rPr>
          <w:rFonts w:ascii="Lucida Bright" w:hAnsi="Lucida Bright" w:cs="Courier New"/>
          <w:color w:val="664D26" w:themeColor="accent6" w:themeShade="80"/>
          <w:sz w:val="24"/>
          <w:szCs w:val="24"/>
        </w:rPr>
        <w:t>), Hg para el mercurio (</w:t>
      </w:r>
      <w:proofErr w:type="spellStart"/>
      <w:r w:rsidR="00662AD3" w:rsidRPr="00095D5D">
        <w:rPr>
          <w:rFonts w:ascii="Lucida Bright" w:hAnsi="Lucida Bright" w:cs="Courier New"/>
          <w:color w:val="664D26" w:themeColor="accent6" w:themeShade="80"/>
          <w:sz w:val="24"/>
          <w:szCs w:val="24"/>
        </w:rPr>
        <w:t>hydrargyrum</w:t>
      </w:r>
      <w:proofErr w:type="spellEnd"/>
      <w:r w:rsidR="00662AD3" w:rsidRPr="00095D5D">
        <w:rPr>
          <w:rFonts w:ascii="Lucida Bright" w:hAnsi="Lucida Bright" w:cs="Courier New"/>
          <w:color w:val="664D26" w:themeColor="accent6" w:themeShade="80"/>
          <w:sz w:val="24"/>
          <w:szCs w:val="24"/>
        </w:rPr>
        <w:t>) y Cu para el cobre (</w:t>
      </w:r>
      <w:proofErr w:type="spellStart"/>
      <w:r w:rsidR="00662AD3" w:rsidRPr="00095D5D">
        <w:rPr>
          <w:rFonts w:ascii="Lucida Bright" w:hAnsi="Lucida Bright" w:cs="Courier New"/>
          <w:color w:val="664D26" w:themeColor="accent6" w:themeShade="80"/>
          <w:sz w:val="24"/>
          <w:szCs w:val="24"/>
        </w:rPr>
        <w:t>cuprum</w:t>
      </w:r>
      <w:proofErr w:type="spellEnd"/>
      <w:r w:rsidR="00662AD3" w:rsidRPr="00095D5D">
        <w:rPr>
          <w:rFonts w:ascii="Lucida Bright" w:hAnsi="Lucida Bright" w:cs="Courier New"/>
          <w:color w:val="664D26" w:themeColor="accent6" w:themeShade="80"/>
          <w:sz w:val="24"/>
          <w:szCs w:val="24"/>
        </w:rPr>
        <w:t>)</w:t>
      </w:r>
    </w:p>
    <w:p w:rsidR="00662AD3" w:rsidRPr="00095D5D" w:rsidRDefault="00662AD3" w:rsidP="00095D5D">
      <w:pPr>
        <w:spacing w:line="360" w:lineRule="auto"/>
        <w:jc w:val="both"/>
        <w:rPr>
          <w:rFonts w:ascii="Lucida Bright" w:hAnsi="Lucida Bright" w:cs="Courier New"/>
          <w:color w:val="664D26" w:themeColor="accent6" w:themeShade="80"/>
          <w:sz w:val="24"/>
          <w:szCs w:val="24"/>
        </w:rPr>
      </w:pPr>
      <w:r w:rsidRPr="00095D5D">
        <w:rPr>
          <w:rFonts w:ascii="Lucida Bright" w:hAnsi="Lucida Bright" w:cs="Courier New"/>
          <w:color w:val="664D26" w:themeColor="accent6" w:themeShade="80"/>
          <w:sz w:val="24"/>
          <w:szCs w:val="24"/>
        </w:rPr>
        <w:t>Para representar los compuestos se emplean las fórmulas químicas, las cuales se construyen utilizando los símbolos químicos. Ejemplos son CO para el monóxido de carbono, SO</w:t>
      </w:r>
      <w:r w:rsidRPr="00095D5D">
        <w:rPr>
          <w:rFonts w:ascii="Lucida Bright" w:hAnsi="Lucida Bright" w:cs="Courier New"/>
          <w:color w:val="664D26" w:themeColor="accent6" w:themeShade="80"/>
          <w:sz w:val="24"/>
          <w:szCs w:val="24"/>
          <w:vertAlign w:val="subscript"/>
        </w:rPr>
        <w:t>2</w:t>
      </w:r>
      <w:r w:rsidRPr="00095D5D">
        <w:rPr>
          <w:rFonts w:ascii="Lucida Bright" w:hAnsi="Lucida Bright" w:cs="Courier New"/>
          <w:color w:val="664D26" w:themeColor="accent6" w:themeShade="80"/>
          <w:sz w:val="24"/>
          <w:szCs w:val="24"/>
        </w:rPr>
        <w:t xml:space="preserve"> para el dióxido de azufre y </w:t>
      </w:r>
      <w:proofErr w:type="spellStart"/>
      <w:r w:rsidRPr="00095D5D">
        <w:rPr>
          <w:rFonts w:ascii="Lucida Bright" w:hAnsi="Lucida Bright" w:cs="Courier New"/>
          <w:color w:val="664D26" w:themeColor="accent6" w:themeShade="80"/>
          <w:sz w:val="24"/>
          <w:szCs w:val="24"/>
        </w:rPr>
        <w:t>HCl</w:t>
      </w:r>
      <w:proofErr w:type="spellEnd"/>
      <w:r w:rsidRPr="00095D5D">
        <w:rPr>
          <w:rFonts w:ascii="Lucida Bright" w:hAnsi="Lucida Bright" w:cs="Courier New"/>
          <w:color w:val="664D26" w:themeColor="accent6" w:themeShade="80"/>
          <w:sz w:val="24"/>
          <w:szCs w:val="24"/>
        </w:rPr>
        <w:t xml:space="preserve"> para el cloruro de hidrógeno. Las fórmulas químicas indican la composición cuantitativa de los compuestos teniendo presente que el símbolo químico representa la partícula más pequeña del elemento que es el átomo. El número relativo de átomos de cada elemento en el compuesto se indica por medio de los subíndices de la fórmula (el subíndice 1 no se escribe). Así pues, la fórmula química C</w:t>
      </w:r>
      <w:r w:rsidRPr="00095D5D">
        <w:rPr>
          <w:rFonts w:ascii="Lucida Bright" w:hAnsi="Lucida Bright" w:cs="Courier New"/>
          <w:color w:val="664D26" w:themeColor="accent6" w:themeShade="80"/>
          <w:sz w:val="24"/>
          <w:szCs w:val="24"/>
          <w:vertAlign w:val="subscript"/>
        </w:rPr>
        <w:t>2</w:t>
      </w:r>
      <w:r w:rsidRPr="00095D5D">
        <w:rPr>
          <w:rFonts w:ascii="Lucida Bright" w:hAnsi="Lucida Bright" w:cs="Courier New"/>
          <w:color w:val="664D26" w:themeColor="accent6" w:themeShade="80"/>
          <w:sz w:val="24"/>
          <w:szCs w:val="24"/>
        </w:rPr>
        <w:t>H</w:t>
      </w:r>
      <w:r w:rsidRPr="00095D5D">
        <w:rPr>
          <w:rFonts w:ascii="Lucida Bright" w:hAnsi="Lucida Bright" w:cs="Courier New"/>
          <w:color w:val="664D26" w:themeColor="accent6" w:themeShade="80"/>
          <w:sz w:val="24"/>
          <w:szCs w:val="24"/>
          <w:vertAlign w:val="subscript"/>
        </w:rPr>
        <w:t>6</w:t>
      </w:r>
      <w:r w:rsidRPr="00095D5D">
        <w:rPr>
          <w:rFonts w:ascii="Lucida Bright" w:hAnsi="Lucida Bright" w:cs="Courier New"/>
          <w:color w:val="664D26" w:themeColor="accent6" w:themeShade="80"/>
          <w:sz w:val="24"/>
          <w:szCs w:val="24"/>
        </w:rPr>
        <w:t xml:space="preserve"> representa a una sustancia que contiene dos átomos de carbono por cada seis átomos de hidrógeno mientras que la fórmula química HI representa a una sustancia que contiene un átomo de hidrógeno por cada átomo de yodo. En la mayoría de los casos</w:t>
      </w:r>
      <w:r w:rsidR="00940914" w:rsidRPr="00095D5D">
        <w:rPr>
          <w:rFonts w:ascii="Lucida Bright" w:hAnsi="Lucida Bright" w:cs="Courier New"/>
          <w:color w:val="664D26" w:themeColor="accent6" w:themeShade="80"/>
          <w:sz w:val="24"/>
          <w:szCs w:val="24"/>
        </w:rPr>
        <w:t>, los átomos que aparecen en la fórmula química son de diferentes elementos pero en unos pocos casos son del mismo elemento: hidrógeno H</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 oxígeno O</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 nitrógeno N</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 flúor F</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 cloro Cl</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 bromo Br</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 yodo I</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 Algunas fórmulas son más complejas porque usan paréntesis. Un ejemplo es el sulfato de amonio (NH</w:t>
      </w:r>
      <w:r w:rsidR="00940914" w:rsidRPr="00095D5D">
        <w:rPr>
          <w:rFonts w:ascii="Lucida Bright" w:hAnsi="Lucida Bright" w:cs="Courier New"/>
          <w:color w:val="664D26" w:themeColor="accent6" w:themeShade="80"/>
          <w:sz w:val="24"/>
          <w:szCs w:val="24"/>
          <w:vertAlign w:val="subscript"/>
        </w:rPr>
        <w:t>4</w:t>
      </w:r>
      <w:r w:rsidR="00940914" w:rsidRPr="00095D5D">
        <w:rPr>
          <w:rFonts w:ascii="Lucida Bright" w:hAnsi="Lucida Bright" w:cs="Courier New"/>
          <w:color w:val="664D26" w:themeColor="accent6" w:themeShade="80"/>
          <w:sz w:val="24"/>
          <w:szCs w:val="24"/>
        </w:rPr>
        <w:t>)</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SO</w:t>
      </w:r>
      <w:r w:rsidR="00940914" w:rsidRPr="00095D5D">
        <w:rPr>
          <w:rFonts w:ascii="Lucida Bright" w:hAnsi="Lucida Bright" w:cs="Courier New"/>
          <w:color w:val="664D26" w:themeColor="accent6" w:themeShade="80"/>
          <w:sz w:val="24"/>
          <w:szCs w:val="24"/>
          <w:vertAlign w:val="subscript"/>
        </w:rPr>
        <w:t>4</w:t>
      </w:r>
      <w:r w:rsidR="00940914" w:rsidRPr="00095D5D">
        <w:rPr>
          <w:rFonts w:ascii="Lucida Bright" w:hAnsi="Lucida Bright" w:cs="Courier New"/>
          <w:color w:val="664D26" w:themeColor="accent6" w:themeShade="80"/>
          <w:sz w:val="24"/>
          <w:szCs w:val="24"/>
        </w:rPr>
        <w:t>. El subíndice 2 fuera del paréntesis significa que hay dos grupos NH</w:t>
      </w:r>
      <w:r w:rsidR="00940914" w:rsidRPr="00095D5D">
        <w:rPr>
          <w:rFonts w:ascii="Lucida Bright" w:hAnsi="Lucida Bright" w:cs="Courier New"/>
          <w:color w:val="664D26" w:themeColor="accent6" w:themeShade="80"/>
          <w:sz w:val="24"/>
          <w:szCs w:val="24"/>
          <w:vertAlign w:val="subscript"/>
        </w:rPr>
        <w:t>4</w:t>
      </w:r>
      <w:r w:rsidR="00940914" w:rsidRPr="00095D5D">
        <w:rPr>
          <w:rFonts w:ascii="Lucida Bright" w:hAnsi="Lucida Bright" w:cs="Courier New"/>
          <w:color w:val="664D26" w:themeColor="accent6" w:themeShade="80"/>
          <w:sz w:val="24"/>
          <w:szCs w:val="24"/>
        </w:rPr>
        <w:t>. Las fórmulas de los hidratos que son compuestos que contienen agua se escriben así: Fórmula. H</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O. Un ejemplo es CuSO</w:t>
      </w:r>
      <w:r w:rsidR="00940914" w:rsidRPr="00095D5D">
        <w:rPr>
          <w:rFonts w:ascii="Lucida Bright" w:hAnsi="Lucida Bright" w:cs="Courier New"/>
          <w:color w:val="664D26" w:themeColor="accent6" w:themeShade="80"/>
          <w:sz w:val="24"/>
          <w:szCs w:val="24"/>
          <w:vertAlign w:val="subscript"/>
        </w:rPr>
        <w:t>4</w:t>
      </w:r>
      <w:r w:rsidR="00940914" w:rsidRPr="00095D5D">
        <w:rPr>
          <w:rFonts w:ascii="Lucida Bright" w:hAnsi="Lucida Bright" w:cs="Courier New"/>
          <w:color w:val="664D26" w:themeColor="accent6" w:themeShade="80"/>
          <w:sz w:val="24"/>
          <w:szCs w:val="24"/>
        </w:rPr>
        <w:t>.5H</w:t>
      </w:r>
      <w:r w:rsidR="00940914" w:rsidRPr="00095D5D">
        <w:rPr>
          <w:rFonts w:ascii="Lucida Bright" w:hAnsi="Lucida Bright" w:cs="Courier New"/>
          <w:color w:val="664D26" w:themeColor="accent6" w:themeShade="80"/>
          <w:sz w:val="24"/>
          <w:szCs w:val="24"/>
          <w:vertAlign w:val="subscript"/>
        </w:rPr>
        <w:t>2</w:t>
      </w:r>
      <w:r w:rsidR="00940914" w:rsidRPr="00095D5D">
        <w:rPr>
          <w:rFonts w:ascii="Lucida Bright" w:hAnsi="Lucida Bright" w:cs="Courier New"/>
          <w:color w:val="664D26" w:themeColor="accent6" w:themeShade="80"/>
          <w:sz w:val="24"/>
          <w:szCs w:val="24"/>
        </w:rPr>
        <w:t>O (sulfato de cobre (II) pentahidratado).</w:t>
      </w:r>
      <w:bookmarkStart w:id="0" w:name="_GoBack"/>
      <w:bookmarkEnd w:id="0"/>
    </w:p>
    <w:sectPr w:rsidR="00662AD3" w:rsidRPr="00095D5D" w:rsidSect="00FD0163">
      <w:pgSz w:w="12240" w:h="15840"/>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06"/>
    <w:rsid w:val="00095D5D"/>
    <w:rsid w:val="00662AD3"/>
    <w:rsid w:val="00685B6F"/>
    <w:rsid w:val="00940914"/>
    <w:rsid w:val="00BC1B24"/>
    <w:rsid w:val="00FA1906"/>
    <w:rsid w:val="00FD01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f9f8"/>
    </o:shapedefaults>
    <o:shapelayout v:ext="edit">
      <o:idmap v:ext="edit" data="1"/>
    </o:shapelayout>
  </w:shapeDefaults>
  <w:decimalSymbol w:val=","/>
  <w:listSeparator w:val=","/>
  <w15:chartTrackingRefBased/>
  <w15:docId w15:val="{BE56A1F9-F73A-471F-BC6C-041EC09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308</Words>
  <Characters>1695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equipo</cp:lastModifiedBy>
  <cp:revision>6</cp:revision>
  <dcterms:created xsi:type="dcterms:W3CDTF">2016-01-25T21:38:00Z</dcterms:created>
  <dcterms:modified xsi:type="dcterms:W3CDTF">2016-02-02T20:45:00Z</dcterms:modified>
</cp:coreProperties>
</file>