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109" w:rsidRDefault="00915536" w:rsidP="00915536">
      <w:pPr>
        <w:spacing w:after="0"/>
        <w:jc w:val="center"/>
        <w:rPr>
          <w:b/>
          <w:sz w:val="24"/>
          <w:szCs w:val="24"/>
        </w:rPr>
      </w:pPr>
      <w:r>
        <w:rPr>
          <w:b/>
          <w:sz w:val="24"/>
          <w:szCs w:val="24"/>
        </w:rPr>
        <w:t>UNIVERSIDAD TECNOLÓGICA DE PEREIRA</w:t>
      </w:r>
    </w:p>
    <w:p w:rsidR="00915536" w:rsidRDefault="00915536" w:rsidP="00915536">
      <w:pPr>
        <w:spacing w:after="0"/>
        <w:jc w:val="center"/>
        <w:rPr>
          <w:sz w:val="24"/>
          <w:szCs w:val="24"/>
        </w:rPr>
      </w:pPr>
      <w:r>
        <w:rPr>
          <w:sz w:val="24"/>
          <w:szCs w:val="24"/>
        </w:rPr>
        <w:t>Escuela de Química</w:t>
      </w:r>
    </w:p>
    <w:p w:rsidR="00542CF7" w:rsidRDefault="00542CF7" w:rsidP="00915536">
      <w:pPr>
        <w:spacing w:after="0"/>
        <w:jc w:val="center"/>
        <w:rPr>
          <w:sz w:val="24"/>
          <w:szCs w:val="24"/>
        </w:rPr>
      </w:pPr>
      <w:r>
        <w:rPr>
          <w:noProof/>
        </w:rPr>
        <w:drawing>
          <wp:anchor distT="0" distB="0" distL="114300" distR="114300" simplePos="0" relativeHeight="251659264" behindDoc="0" locked="0" layoutInCell="1" allowOverlap="1" wp14:anchorId="60DB1905" wp14:editId="505BBF97">
            <wp:simplePos x="0" y="0"/>
            <wp:positionH relativeFrom="column">
              <wp:posOffset>100965</wp:posOffset>
            </wp:positionH>
            <wp:positionV relativeFrom="paragraph">
              <wp:posOffset>-432435</wp:posOffset>
            </wp:positionV>
            <wp:extent cx="1123950" cy="962025"/>
            <wp:effectExtent l="0" t="0" r="0" b="0"/>
            <wp:wrapNone/>
            <wp:docPr id="1" name="Imagen 1" descr="http://www.utp.edu.co/cms-utp/data/bin/UTP/web/comunicaciones/uploads/compartir-facebook/UTPLOGO_PLANIMETRIA.png?v=875375886"/>
            <wp:cNvGraphicFramePr/>
            <a:graphic xmlns:a="http://schemas.openxmlformats.org/drawingml/2006/main">
              <a:graphicData uri="http://schemas.openxmlformats.org/drawingml/2006/picture">
                <pic:pic xmlns:pic="http://schemas.openxmlformats.org/drawingml/2006/picture">
                  <pic:nvPicPr>
                    <pic:cNvPr id="1" name="Imagen 1" descr="http://www.utp.edu.co/cms-utp/data/bin/UTP/web/comunicaciones/uploads/compartir-facebook/UTPLOGO_PLANIMETRIA.png?v=875375886"/>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5536">
        <w:rPr>
          <w:sz w:val="24"/>
          <w:szCs w:val="24"/>
        </w:rPr>
        <w:t xml:space="preserve">Práctica </w:t>
      </w:r>
      <w:r>
        <w:rPr>
          <w:sz w:val="24"/>
          <w:szCs w:val="24"/>
        </w:rPr>
        <w:t xml:space="preserve">No. 7 </w:t>
      </w:r>
    </w:p>
    <w:p w:rsidR="00915536" w:rsidRDefault="00915536" w:rsidP="00915536">
      <w:pPr>
        <w:spacing w:after="0"/>
        <w:jc w:val="center"/>
        <w:rPr>
          <w:sz w:val="24"/>
          <w:szCs w:val="24"/>
        </w:rPr>
      </w:pPr>
      <w:r>
        <w:rPr>
          <w:sz w:val="24"/>
          <w:szCs w:val="24"/>
        </w:rPr>
        <w:t>Química II</w:t>
      </w:r>
    </w:p>
    <w:p w:rsidR="00915536" w:rsidRDefault="00915536" w:rsidP="00915536">
      <w:pPr>
        <w:spacing w:after="0"/>
        <w:jc w:val="center"/>
        <w:rPr>
          <w:sz w:val="24"/>
          <w:szCs w:val="24"/>
        </w:rPr>
      </w:pPr>
    </w:p>
    <w:p w:rsidR="00915536" w:rsidRDefault="00915536" w:rsidP="00915536">
      <w:pPr>
        <w:spacing w:after="0"/>
        <w:jc w:val="center"/>
        <w:rPr>
          <w:i/>
          <w:sz w:val="24"/>
          <w:szCs w:val="24"/>
        </w:rPr>
      </w:pPr>
      <w:r>
        <w:rPr>
          <w:i/>
          <w:sz w:val="24"/>
          <w:szCs w:val="24"/>
        </w:rPr>
        <w:t>LA CONSTANTE DE EQUILIBRIO DE UN ÁCIDO DÉBIL</w:t>
      </w:r>
    </w:p>
    <w:p w:rsidR="00915536" w:rsidRDefault="00915536" w:rsidP="00915536">
      <w:pPr>
        <w:spacing w:after="0"/>
        <w:jc w:val="center"/>
        <w:rPr>
          <w:i/>
          <w:sz w:val="24"/>
          <w:szCs w:val="24"/>
        </w:rPr>
      </w:pPr>
    </w:p>
    <w:p w:rsidR="00915536" w:rsidRDefault="00915536" w:rsidP="00915536">
      <w:pPr>
        <w:spacing w:after="0"/>
        <w:jc w:val="both"/>
        <w:rPr>
          <w:b/>
          <w:sz w:val="24"/>
          <w:szCs w:val="24"/>
        </w:rPr>
      </w:pPr>
      <w:r>
        <w:rPr>
          <w:b/>
          <w:sz w:val="24"/>
          <w:szCs w:val="24"/>
        </w:rPr>
        <w:t>OBJETIVO</w:t>
      </w:r>
    </w:p>
    <w:p w:rsidR="00915536" w:rsidRDefault="00915536" w:rsidP="00915536">
      <w:pPr>
        <w:spacing w:after="0"/>
        <w:jc w:val="both"/>
        <w:rPr>
          <w:sz w:val="24"/>
          <w:szCs w:val="24"/>
        </w:rPr>
      </w:pPr>
      <w:r>
        <w:rPr>
          <w:sz w:val="24"/>
          <w:szCs w:val="24"/>
        </w:rPr>
        <w:t xml:space="preserve">Determinar experimentalmente la constante de equilibrio, </w:t>
      </w:r>
      <w:proofErr w:type="spellStart"/>
      <w:r>
        <w:rPr>
          <w:sz w:val="24"/>
          <w:szCs w:val="24"/>
        </w:rPr>
        <w:t>K</w:t>
      </w:r>
      <w:r>
        <w:rPr>
          <w:sz w:val="24"/>
          <w:szCs w:val="24"/>
          <w:vertAlign w:val="subscript"/>
        </w:rPr>
        <w:t>a</w:t>
      </w:r>
      <w:proofErr w:type="spellEnd"/>
      <w:r>
        <w:rPr>
          <w:sz w:val="24"/>
          <w:szCs w:val="24"/>
        </w:rPr>
        <w:t xml:space="preserve"> para la disociación de un ácido débil.</w:t>
      </w:r>
    </w:p>
    <w:p w:rsidR="00915536" w:rsidRDefault="00915536" w:rsidP="00915536">
      <w:pPr>
        <w:spacing w:after="0"/>
        <w:jc w:val="both"/>
        <w:rPr>
          <w:sz w:val="24"/>
          <w:szCs w:val="24"/>
        </w:rPr>
      </w:pPr>
    </w:p>
    <w:p w:rsidR="00915536" w:rsidRDefault="00915536" w:rsidP="00915536">
      <w:pPr>
        <w:spacing w:after="0"/>
        <w:jc w:val="both"/>
        <w:rPr>
          <w:b/>
          <w:sz w:val="24"/>
          <w:szCs w:val="24"/>
        </w:rPr>
      </w:pPr>
      <w:r>
        <w:rPr>
          <w:b/>
          <w:sz w:val="24"/>
          <w:szCs w:val="24"/>
        </w:rPr>
        <w:t>TEORÍA</w:t>
      </w:r>
    </w:p>
    <w:p w:rsidR="00915536" w:rsidRDefault="00915536" w:rsidP="00915536">
      <w:pPr>
        <w:spacing w:after="0"/>
        <w:jc w:val="both"/>
        <w:rPr>
          <w:sz w:val="24"/>
          <w:szCs w:val="24"/>
        </w:rPr>
      </w:pPr>
      <w:r>
        <w:rPr>
          <w:sz w:val="24"/>
          <w:szCs w:val="24"/>
        </w:rPr>
        <w:t xml:space="preserve">Casi todas las sustancias ácidas son ácidos débiles y, por tanto, se ionizan solo parcialmente en solución acuosa. Podemos expresar el grado en el cual un ácido débil se ioniza empleando la constante de equilibrio de la reacción de ionización. Si representamos un ácido débil general como </w:t>
      </w:r>
      <w:r>
        <w:rPr>
          <w:i/>
          <w:sz w:val="24"/>
          <w:szCs w:val="24"/>
        </w:rPr>
        <w:t>HA</w:t>
      </w:r>
      <w:r>
        <w:rPr>
          <w:sz w:val="24"/>
          <w:szCs w:val="24"/>
        </w:rPr>
        <w:t>, podemos escribir la ecuación de su ionización como:</w:t>
      </w:r>
    </w:p>
    <w:p w:rsidR="00915536" w:rsidRDefault="00915536" w:rsidP="00915536">
      <w:pPr>
        <w:spacing w:after="0"/>
        <w:jc w:val="both"/>
        <w:rPr>
          <w:sz w:val="24"/>
          <w:szCs w:val="24"/>
          <w:vertAlign w:val="subscript"/>
        </w:rPr>
      </w:pPr>
      <w:r>
        <w:rPr>
          <w:sz w:val="24"/>
          <w:szCs w:val="24"/>
        </w:rPr>
        <w:tab/>
      </w:r>
      <w:r>
        <w:rPr>
          <w:sz w:val="24"/>
          <w:szCs w:val="24"/>
        </w:rPr>
        <w:tab/>
      </w:r>
      <w:proofErr w:type="gramStart"/>
      <w:r>
        <w:rPr>
          <w:sz w:val="24"/>
          <w:szCs w:val="24"/>
        </w:rPr>
        <w:t>HA</w:t>
      </w:r>
      <w:r>
        <w:rPr>
          <w:sz w:val="24"/>
          <w:szCs w:val="24"/>
          <w:vertAlign w:val="subscript"/>
        </w:rPr>
        <w:t>(</w:t>
      </w:r>
      <w:proofErr w:type="spellStart"/>
      <w:proofErr w:type="gramEnd"/>
      <w:r>
        <w:rPr>
          <w:sz w:val="24"/>
          <w:szCs w:val="24"/>
          <w:vertAlign w:val="subscript"/>
        </w:rPr>
        <w:t>ac</w:t>
      </w:r>
      <w:proofErr w:type="spellEnd"/>
      <w:r>
        <w:rPr>
          <w:sz w:val="24"/>
          <w:szCs w:val="24"/>
          <w:vertAlign w:val="subscript"/>
        </w:rPr>
        <w:t xml:space="preserve">) </w:t>
      </w:r>
      <w:r>
        <w:rPr>
          <w:sz w:val="24"/>
          <w:szCs w:val="24"/>
        </w:rPr>
        <w:t>+ H</w:t>
      </w:r>
      <w:r>
        <w:rPr>
          <w:sz w:val="24"/>
          <w:szCs w:val="24"/>
          <w:vertAlign w:val="subscript"/>
        </w:rPr>
        <w:t>2</w:t>
      </w:r>
      <w:r>
        <w:rPr>
          <w:sz w:val="24"/>
          <w:szCs w:val="24"/>
        </w:rPr>
        <w:t>O</w:t>
      </w:r>
      <w:r>
        <w:rPr>
          <w:sz w:val="24"/>
          <w:szCs w:val="24"/>
          <w:vertAlign w:val="subscript"/>
        </w:rPr>
        <w:t xml:space="preserve">(l)  </w:t>
      </w:r>
      <w:r w:rsidRPr="00915536">
        <w:rPr>
          <w:sz w:val="24"/>
          <w:szCs w:val="24"/>
        </w:rPr>
        <w:t>↔</w:t>
      </w:r>
      <w:r>
        <w:rPr>
          <w:sz w:val="24"/>
          <w:szCs w:val="24"/>
          <w:vertAlign w:val="subscript"/>
        </w:rPr>
        <w:t xml:space="preserve">  </w:t>
      </w:r>
      <w:r>
        <w:rPr>
          <w:sz w:val="24"/>
          <w:szCs w:val="24"/>
        </w:rPr>
        <w:t>H</w:t>
      </w:r>
      <w:r>
        <w:rPr>
          <w:sz w:val="24"/>
          <w:szCs w:val="24"/>
          <w:vertAlign w:val="subscript"/>
        </w:rPr>
        <w:t>3</w:t>
      </w:r>
      <w:r>
        <w:rPr>
          <w:sz w:val="24"/>
          <w:szCs w:val="24"/>
        </w:rPr>
        <w:t>O</w:t>
      </w:r>
      <w:r>
        <w:rPr>
          <w:sz w:val="24"/>
          <w:szCs w:val="24"/>
          <w:vertAlign w:val="superscript"/>
        </w:rPr>
        <w:t>+</w:t>
      </w:r>
      <w:r>
        <w:rPr>
          <w:sz w:val="24"/>
          <w:szCs w:val="24"/>
          <w:vertAlign w:val="subscript"/>
        </w:rPr>
        <w:t>(</w:t>
      </w:r>
      <w:proofErr w:type="spellStart"/>
      <w:r>
        <w:rPr>
          <w:sz w:val="24"/>
          <w:szCs w:val="24"/>
          <w:vertAlign w:val="subscript"/>
        </w:rPr>
        <w:t>ac</w:t>
      </w:r>
      <w:proofErr w:type="spellEnd"/>
      <w:r>
        <w:rPr>
          <w:sz w:val="24"/>
          <w:szCs w:val="24"/>
          <w:vertAlign w:val="subscript"/>
        </w:rPr>
        <w:t>)</w:t>
      </w:r>
      <w:r>
        <w:rPr>
          <w:sz w:val="24"/>
          <w:szCs w:val="24"/>
        </w:rPr>
        <w:t xml:space="preserve"> + A</w:t>
      </w:r>
      <w:r>
        <w:rPr>
          <w:sz w:val="24"/>
          <w:szCs w:val="24"/>
          <w:vertAlign w:val="superscript"/>
        </w:rPr>
        <w:t>-</w:t>
      </w:r>
      <w:r>
        <w:rPr>
          <w:sz w:val="24"/>
          <w:szCs w:val="24"/>
          <w:vertAlign w:val="subscript"/>
        </w:rPr>
        <w:t>(</w:t>
      </w:r>
      <w:proofErr w:type="spellStart"/>
      <w:r>
        <w:rPr>
          <w:sz w:val="24"/>
          <w:szCs w:val="24"/>
          <w:vertAlign w:val="subscript"/>
        </w:rPr>
        <w:t>ac</w:t>
      </w:r>
      <w:proofErr w:type="spellEnd"/>
      <w:r>
        <w:rPr>
          <w:sz w:val="24"/>
          <w:szCs w:val="24"/>
          <w:vertAlign w:val="subscript"/>
        </w:rPr>
        <w:t>)</w:t>
      </w:r>
    </w:p>
    <w:p w:rsidR="00915536" w:rsidRDefault="00915536" w:rsidP="00915536">
      <w:pPr>
        <w:spacing w:after="0"/>
        <w:jc w:val="both"/>
        <w:rPr>
          <w:sz w:val="24"/>
          <w:szCs w:val="24"/>
        </w:rPr>
      </w:pPr>
      <w:r>
        <w:rPr>
          <w:sz w:val="24"/>
          <w:szCs w:val="24"/>
        </w:rPr>
        <w:tab/>
      </w:r>
      <w:r>
        <w:rPr>
          <w:sz w:val="24"/>
          <w:szCs w:val="24"/>
        </w:rPr>
        <w:tab/>
      </w:r>
      <w:r>
        <w:rPr>
          <w:sz w:val="24"/>
          <w:szCs w:val="24"/>
        </w:rPr>
        <w:tab/>
      </w:r>
      <w:r>
        <w:rPr>
          <w:sz w:val="24"/>
          <w:szCs w:val="24"/>
        </w:rPr>
        <w:tab/>
      </w:r>
      <w:proofErr w:type="gramStart"/>
      <w:r w:rsidR="00C35E0E">
        <w:rPr>
          <w:sz w:val="24"/>
          <w:szCs w:val="24"/>
        </w:rPr>
        <w:t>o</w:t>
      </w:r>
      <w:proofErr w:type="gramEnd"/>
    </w:p>
    <w:p w:rsidR="00915536" w:rsidRDefault="00915536" w:rsidP="00915536">
      <w:pPr>
        <w:spacing w:after="0"/>
        <w:jc w:val="both"/>
        <w:rPr>
          <w:sz w:val="24"/>
          <w:szCs w:val="24"/>
        </w:rPr>
      </w:pPr>
      <w:r>
        <w:rPr>
          <w:sz w:val="24"/>
          <w:szCs w:val="24"/>
        </w:rPr>
        <w:tab/>
      </w:r>
      <w:r>
        <w:rPr>
          <w:sz w:val="24"/>
          <w:szCs w:val="24"/>
        </w:rPr>
        <w:tab/>
        <w:t xml:space="preserve">      </w:t>
      </w:r>
      <w:r>
        <w:rPr>
          <w:sz w:val="24"/>
          <w:szCs w:val="24"/>
        </w:rPr>
        <w:tab/>
      </w:r>
      <w:proofErr w:type="gramStart"/>
      <w:r>
        <w:rPr>
          <w:sz w:val="24"/>
          <w:szCs w:val="24"/>
        </w:rPr>
        <w:t>HA</w:t>
      </w:r>
      <w:r>
        <w:rPr>
          <w:sz w:val="24"/>
          <w:szCs w:val="24"/>
          <w:vertAlign w:val="subscript"/>
        </w:rPr>
        <w:t>(</w:t>
      </w:r>
      <w:proofErr w:type="spellStart"/>
      <w:proofErr w:type="gramEnd"/>
      <w:r>
        <w:rPr>
          <w:sz w:val="24"/>
          <w:szCs w:val="24"/>
          <w:vertAlign w:val="subscript"/>
        </w:rPr>
        <w:t>ac</w:t>
      </w:r>
      <w:proofErr w:type="spellEnd"/>
      <w:r>
        <w:rPr>
          <w:sz w:val="24"/>
          <w:szCs w:val="24"/>
          <w:vertAlign w:val="subscript"/>
        </w:rPr>
        <w:t>)</w:t>
      </w:r>
      <w:r>
        <w:rPr>
          <w:sz w:val="24"/>
          <w:szCs w:val="24"/>
        </w:rPr>
        <w:t xml:space="preserve">  ↔ H</w:t>
      </w:r>
      <w:r>
        <w:rPr>
          <w:sz w:val="24"/>
          <w:szCs w:val="24"/>
          <w:vertAlign w:val="superscript"/>
        </w:rPr>
        <w:t>+</w:t>
      </w:r>
      <w:r>
        <w:rPr>
          <w:sz w:val="24"/>
          <w:szCs w:val="24"/>
          <w:vertAlign w:val="subscript"/>
        </w:rPr>
        <w:t>(</w:t>
      </w:r>
      <w:proofErr w:type="spellStart"/>
      <w:r>
        <w:rPr>
          <w:sz w:val="24"/>
          <w:szCs w:val="24"/>
          <w:vertAlign w:val="subscript"/>
        </w:rPr>
        <w:t>ac</w:t>
      </w:r>
      <w:proofErr w:type="spellEnd"/>
      <w:r>
        <w:rPr>
          <w:sz w:val="24"/>
          <w:szCs w:val="24"/>
          <w:vertAlign w:val="subscript"/>
        </w:rPr>
        <w:t>)</w:t>
      </w:r>
      <w:r>
        <w:rPr>
          <w:sz w:val="24"/>
          <w:szCs w:val="24"/>
        </w:rPr>
        <w:t xml:space="preserve"> + A</w:t>
      </w:r>
      <w:r>
        <w:rPr>
          <w:sz w:val="24"/>
          <w:szCs w:val="24"/>
          <w:vertAlign w:val="superscript"/>
        </w:rPr>
        <w:t>-</w:t>
      </w:r>
      <w:r>
        <w:rPr>
          <w:sz w:val="24"/>
          <w:szCs w:val="24"/>
          <w:vertAlign w:val="subscript"/>
        </w:rPr>
        <w:t>(</w:t>
      </w:r>
      <w:proofErr w:type="spellStart"/>
      <w:r>
        <w:rPr>
          <w:sz w:val="24"/>
          <w:szCs w:val="24"/>
          <w:vertAlign w:val="subscript"/>
        </w:rPr>
        <w:t>ac</w:t>
      </w:r>
      <w:proofErr w:type="spellEnd"/>
      <w:r>
        <w:rPr>
          <w:sz w:val="24"/>
          <w:szCs w:val="24"/>
          <w:vertAlign w:val="subscript"/>
        </w:rPr>
        <w:t>)</w:t>
      </w:r>
    </w:p>
    <w:p w:rsidR="00915536" w:rsidRDefault="00915536" w:rsidP="00915536">
      <w:pPr>
        <w:spacing w:after="0"/>
        <w:jc w:val="both"/>
        <w:rPr>
          <w:sz w:val="24"/>
          <w:szCs w:val="24"/>
        </w:rPr>
      </w:pPr>
      <w:r>
        <w:rPr>
          <w:sz w:val="24"/>
          <w:szCs w:val="24"/>
        </w:rPr>
        <w:t>Puesto que la concentración de agua se omite de las expresiones de equilibrio en las soluciones acuosas, la forma de la expresión de equilibrio es la misma en ambos casos:</w:t>
      </w:r>
    </w:p>
    <w:p w:rsidR="00915536" w:rsidRDefault="0046214A" w:rsidP="00915536">
      <w:pPr>
        <w:spacing w:after="0"/>
        <w:jc w:val="both"/>
        <w:rPr>
          <w:sz w:val="24"/>
          <w:szCs w:val="24"/>
        </w:rPr>
      </w:pPr>
      <w:r>
        <w:rPr>
          <w:sz w:val="24"/>
          <w:szCs w:val="24"/>
        </w:rPr>
        <w:tab/>
      </w:r>
      <w:r>
        <w:rPr>
          <w:sz w:val="24"/>
          <w:szCs w:val="24"/>
        </w:rPr>
        <w:tab/>
      </w:r>
      <w:proofErr w:type="spellStart"/>
      <w:r>
        <w:rPr>
          <w:sz w:val="24"/>
          <w:szCs w:val="24"/>
        </w:rPr>
        <w:t>K</w:t>
      </w:r>
      <w:r>
        <w:rPr>
          <w:sz w:val="24"/>
          <w:szCs w:val="24"/>
          <w:vertAlign w:val="subscript"/>
        </w:rPr>
        <w:t>a</w:t>
      </w:r>
      <w:proofErr w:type="spellEnd"/>
      <w:r>
        <w:rPr>
          <w:sz w:val="24"/>
          <w:szCs w:val="24"/>
        </w:rPr>
        <w:t xml:space="preserve"> = [H</w:t>
      </w:r>
      <w:r>
        <w:rPr>
          <w:sz w:val="24"/>
          <w:szCs w:val="24"/>
          <w:vertAlign w:val="subscript"/>
        </w:rPr>
        <w:t>3</w:t>
      </w:r>
      <w:r>
        <w:rPr>
          <w:sz w:val="24"/>
          <w:szCs w:val="24"/>
        </w:rPr>
        <w:t>O</w:t>
      </w:r>
      <w:r>
        <w:rPr>
          <w:sz w:val="24"/>
          <w:szCs w:val="24"/>
          <w:vertAlign w:val="superscript"/>
        </w:rPr>
        <w:t>+</w:t>
      </w:r>
      <w:proofErr w:type="gramStart"/>
      <w:r>
        <w:rPr>
          <w:sz w:val="24"/>
          <w:szCs w:val="24"/>
        </w:rPr>
        <w:t>][</w:t>
      </w:r>
      <w:proofErr w:type="gramEnd"/>
      <w:r>
        <w:rPr>
          <w:sz w:val="24"/>
          <w:szCs w:val="24"/>
        </w:rPr>
        <w:t>A</w:t>
      </w:r>
      <w:r>
        <w:rPr>
          <w:sz w:val="24"/>
          <w:szCs w:val="24"/>
          <w:vertAlign w:val="superscript"/>
        </w:rPr>
        <w:t>-</w:t>
      </w:r>
      <w:r>
        <w:rPr>
          <w:sz w:val="24"/>
          <w:szCs w:val="24"/>
        </w:rPr>
        <w:t>]</w:t>
      </w:r>
      <w:r>
        <w:rPr>
          <w:b/>
          <w:sz w:val="24"/>
          <w:szCs w:val="24"/>
        </w:rPr>
        <w:t>/</w:t>
      </w:r>
      <w:r>
        <w:rPr>
          <w:sz w:val="24"/>
          <w:szCs w:val="24"/>
        </w:rPr>
        <w:t>[HA]</w:t>
      </w:r>
      <w:r>
        <w:rPr>
          <w:sz w:val="24"/>
          <w:szCs w:val="24"/>
        </w:rPr>
        <w:tab/>
      </w:r>
      <w:r>
        <w:rPr>
          <w:sz w:val="24"/>
          <w:szCs w:val="24"/>
        </w:rPr>
        <w:tab/>
        <w:t>o</w:t>
      </w:r>
      <w:r>
        <w:rPr>
          <w:sz w:val="24"/>
          <w:szCs w:val="24"/>
        </w:rPr>
        <w:tab/>
        <w:t xml:space="preserve">      </w:t>
      </w:r>
      <w:proofErr w:type="spellStart"/>
      <w:r>
        <w:rPr>
          <w:sz w:val="24"/>
          <w:szCs w:val="24"/>
        </w:rPr>
        <w:t>K</w:t>
      </w:r>
      <w:r>
        <w:rPr>
          <w:sz w:val="24"/>
          <w:szCs w:val="24"/>
          <w:vertAlign w:val="subscript"/>
        </w:rPr>
        <w:t>a</w:t>
      </w:r>
      <w:proofErr w:type="spellEnd"/>
      <w:r>
        <w:rPr>
          <w:sz w:val="24"/>
          <w:szCs w:val="24"/>
        </w:rPr>
        <w:t>=[H</w:t>
      </w:r>
      <w:r>
        <w:rPr>
          <w:sz w:val="24"/>
          <w:szCs w:val="24"/>
          <w:vertAlign w:val="superscript"/>
        </w:rPr>
        <w:t>+</w:t>
      </w:r>
      <w:r>
        <w:rPr>
          <w:sz w:val="24"/>
          <w:szCs w:val="24"/>
        </w:rPr>
        <w:t>][A</w:t>
      </w:r>
      <w:r>
        <w:rPr>
          <w:sz w:val="24"/>
          <w:szCs w:val="24"/>
          <w:vertAlign w:val="superscript"/>
        </w:rPr>
        <w:t>-</w:t>
      </w:r>
      <w:r>
        <w:rPr>
          <w:sz w:val="24"/>
          <w:szCs w:val="24"/>
        </w:rPr>
        <w:t>]</w:t>
      </w:r>
      <w:r>
        <w:rPr>
          <w:b/>
          <w:sz w:val="24"/>
          <w:szCs w:val="24"/>
        </w:rPr>
        <w:t>/</w:t>
      </w:r>
      <w:r>
        <w:rPr>
          <w:sz w:val="24"/>
          <w:szCs w:val="24"/>
        </w:rPr>
        <w:t>[HA]</w:t>
      </w:r>
    </w:p>
    <w:p w:rsidR="00CA471B" w:rsidRDefault="00CA471B" w:rsidP="00915536">
      <w:pPr>
        <w:spacing w:after="0"/>
        <w:jc w:val="both"/>
        <w:rPr>
          <w:sz w:val="24"/>
          <w:szCs w:val="24"/>
        </w:rPr>
      </w:pPr>
      <w:r>
        <w:rPr>
          <w:sz w:val="24"/>
          <w:szCs w:val="24"/>
        </w:rPr>
        <w:t xml:space="preserve">El subíndice </w:t>
      </w:r>
      <w:r>
        <w:rPr>
          <w:i/>
          <w:sz w:val="24"/>
          <w:szCs w:val="24"/>
        </w:rPr>
        <w:t>a</w:t>
      </w:r>
      <w:r>
        <w:rPr>
          <w:sz w:val="24"/>
          <w:szCs w:val="24"/>
        </w:rPr>
        <w:t xml:space="preserve"> de </w:t>
      </w:r>
      <w:proofErr w:type="spellStart"/>
      <w:r>
        <w:rPr>
          <w:sz w:val="24"/>
          <w:szCs w:val="24"/>
        </w:rPr>
        <w:t>K</w:t>
      </w:r>
      <w:r>
        <w:rPr>
          <w:i/>
          <w:sz w:val="24"/>
          <w:szCs w:val="24"/>
          <w:vertAlign w:val="subscript"/>
        </w:rPr>
        <w:t>a</w:t>
      </w:r>
      <w:proofErr w:type="spellEnd"/>
      <w:r>
        <w:rPr>
          <w:sz w:val="24"/>
          <w:szCs w:val="24"/>
        </w:rPr>
        <w:t xml:space="preserve"> denota que se trata de una constante de equilibrio de la ionización de un ácido, y </w:t>
      </w:r>
      <w:proofErr w:type="spellStart"/>
      <w:r>
        <w:rPr>
          <w:sz w:val="24"/>
          <w:szCs w:val="24"/>
        </w:rPr>
        <w:t>K</w:t>
      </w:r>
      <w:r>
        <w:rPr>
          <w:sz w:val="24"/>
          <w:szCs w:val="24"/>
          <w:vertAlign w:val="subscript"/>
        </w:rPr>
        <w:t>a</w:t>
      </w:r>
      <w:proofErr w:type="spellEnd"/>
      <w:r>
        <w:rPr>
          <w:sz w:val="24"/>
          <w:szCs w:val="24"/>
        </w:rPr>
        <w:t xml:space="preserve"> se conoce como </w:t>
      </w:r>
      <w:r>
        <w:rPr>
          <w:b/>
          <w:sz w:val="24"/>
          <w:szCs w:val="24"/>
        </w:rPr>
        <w:t>constante de disociación ácida.</w:t>
      </w:r>
    </w:p>
    <w:p w:rsidR="00CA471B" w:rsidRDefault="00CA471B" w:rsidP="00915536">
      <w:pPr>
        <w:spacing w:after="0"/>
        <w:jc w:val="both"/>
        <w:rPr>
          <w:sz w:val="24"/>
          <w:szCs w:val="24"/>
        </w:rPr>
      </w:pPr>
    </w:p>
    <w:p w:rsidR="00CA471B" w:rsidRDefault="00CA471B" w:rsidP="00915536">
      <w:pPr>
        <w:spacing w:after="0"/>
        <w:jc w:val="both"/>
        <w:rPr>
          <w:b/>
          <w:sz w:val="24"/>
          <w:szCs w:val="24"/>
        </w:rPr>
      </w:pPr>
      <w:r>
        <w:rPr>
          <w:b/>
          <w:sz w:val="24"/>
          <w:szCs w:val="24"/>
        </w:rPr>
        <w:t>MATERIALES Y REACTIVOS</w:t>
      </w:r>
    </w:p>
    <w:p w:rsidR="00CA471B" w:rsidRDefault="0077532E" w:rsidP="00915536">
      <w:pPr>
        <w:spacing w:after="0"/>
        <w:jc w:val="both"/>
        <w:rPr>
          <w:sz w:val="24"/>
          <w:szCs w:val="24"/>
        </w:rPr>
      </w:pPr>
      <w:r>
        <w:rPr>
          <w:sz w:val="24"/>
          <w:szCs w:val="24"/>
        </w:rPr>
        <w:t>1 pipeta volumétrica de 5</w:t>
      </w:r>
      <w:r w:rsidR="00CA471B">
        <w:rPr>
          <w:sz w:val="24"/>
          <w:szCs w:val="24"/>
        </w:rPr>
        <w:t xml:space="preserve"> ml</w:t>
      </w:r>
    </w:p>
    <w:p w:rsidR="00CA471B" w:rsidRDefault="0077532E" w:rsidP="00915536">
      <w:pPr>
        <w:spacing w:after="0"/>
        <w:jc w:val="both"/>
        <w:rPr>
          <w:sz w:val="24"/>
          <w:szCs w:val="24"/>
        </w:rPr>
      </w:pPr>
      <w:r>
        <w:rPr>
          <w:sz w:val="24"/>
          <w:szCs w:val="24"/>
        </w:rPr>
        <w:t xml:space="preserve">1 matraz aforado </w:t>
      </w:r>
      <w:r w:rsidR="00C35E0E">
        <w:rPr>
          <w:sz w:val="24"/>
          <w:szCs w:val="24"/>
        </w:rPr>
        <w:t>de 50</w:t>
      </w:r>
      <w:r w:rsidR="00CA471B">
        <w:rPr>
          <w:sz w:val="24"/>
          <w:szCs w:val="24"/>
        </w:rPr>
        <w:t xml:space="preserve"> ml</w:t>
      </w:r>
    </w:p>
    <w:p w:rsidR="00CA471B" w:rsidRDefault="00CA471B" w:rsidP="00915536">
      <w:pPr>
        <w:spacing w:after="0"/>
        <w:jc w:val="both"/>
        <w:rPr>
          <w:sz w:val="24"/>
          <w:szCs w:val="24"/>
        </w:rPr>
      </w:pPr>
      <w:r>
        <w:rPr>
          <w:sz w:val="24"/>
          <w:szCs w:val="24"/>
        </w:rPr>
        <w:t xml:space="preserve">2 </w:t>
      </w:r>
      <w:proofErr w:type="spellStart"/>
      <w:r>
        <w:rPr>
          <w:sz w:val="24"/>
          <w:szCs w:val="24"/>
        </w:rPr>
        <w:t>beaker</w:t>
      </w:r>
      <w:proofErr w:type="spellEnd"/>
      <w:r>
        <w:rPr>
          <w:sz w:val="24"/>
          <w:szCs w:val="24"/>
        </w:rPr>
        <w:t xml:space="preserve"> de 250 ml</w:t>
      </w:r>
    </w:p>
    <w:p w:rsidR="00CA471B" w:rsidRDefault="00CA471B" w:rsidP="00915536">
      <w:pPr>
        <w:spacing w:after="0"/>
        <w:jc w:val="both"/>
        <w:rPr>
          <w:sz w:val="24"/>
          <w:szCs w:val="24"/>
        </w:rPr>
      </w:pPr>
      <w:r>
        <w:rPr>
          <w:sz w:val="24"/>
          <w:szCs w:val="24"/>
        </w:rPr>
        <w:t>Soluciones buffer de pH 4.0, 7.0 y 10.0.</w:t>
      </w:r>
    </w:p>
    <w:p w:rsidR="00CA471B" w:rsidRDefault="00CA471B" w:rsidP="00915536">
      <w:pPr>
        <w:spacing w:after="0"/>
        <w:jc w:val="both"/>
        <w:rPr>
          <w:sz w:val="24"/>
          <w:szCs w:val="24"/>
        </w:rPr>
      </w:pPr>
      <w:r>
        <w:rPr>
          <w:sz w:val="24"/>
          <w:szCs w:val="24"/>
        </w:rPr>
        <w:t>30 ml de ácido acético 1 M</w:t>
      </w:r>
    </w:p>
    <w:p w:rsidR="00CA471B" w:rsidRDefault="00CA471B" w:rsidP="00915536">
      <w:pPr>
        <w:spacing w:after="0"/>
        <w:jc w:val="both"/>
        <w:rPr>
          <w:sz w:val="24"/>
          <w:szCs w:val="24"/>
        </w:rPr>
      </w:pPr>
      <w:r>
        <w:rPr>
          <w:sz w:val="24"/>
          <w:szCs w:val="24"/>
        </w:rPr>
        <w:t>pH-metro</w:t>
      </w:r>
    </w:p>
    <w:p w:rsidR="00F3584C" w:rsidRDefault="00F3584C" w:rsidP="00915536">
      <w:pPr>
        <w:spacing w:after="0"/>
        <w:jc w:val="both"/>
        <w:rPr>
          <w:sz w:val="24"/>
          <w:szCs w:val="24"/>
        </w:rPr>
      </w:pPr>
      <w:r>
        <w:rPr>
          <w:sz w:val="24"/>
          <w:szCs w:val="24"/>
        </w:rPr>
        <w:t>1 agitador de vidrio</w:t>
      </w:r>
    </w:p>
    <w:p w:rsidR="00CA471B" w:rsidRDefault="00CA471B" w:rsidP="00915536">
      <w:pPr>
        <w:spacing w:after="0"/>
        <w:jc w:val="both"/>
        <w:rPr>
          <w:sz w:val="24"/>
          <w:szCs w:val="24"/>
        </w:rPr>
      </w:pPr>
    </w:p>
    <w:p w:rsidR="00542CF7" w:rsidRDefault="00542CF7" w:rsidP="00915536">
      <w:pPr>
        <w:spacing w:after="0"/>
        <w:jc w:val="both"/>
        <w:rPr>
          <w:sz w:val="24"/>
          <w:szCs w:val="24"/>
        </w:rPr>
      </w:pPr>
    </w:p>
    <w:p w:rsidR="00542CF7" w:rsidRDefault="00542CF7" w:rsidP="00915536">
      <w:pPr>
        <w:spacing w:after="0"/>
        <w:jc w:val="both"/>
        <w:rPr>
          <w:sz w:val="24"/>
          <w:szCs w:val="24"/>
        </w:rPr>
      </w:pPr>
    </w:p>
    <w:p w:rsidR="00542CF7" w:rsidRDefault="00542CF7" w:rsidP="00915536">
      <w:pPr>
        <w:spacing w:after="0"/>
        <w:jc w:val="both"/>
        <w:rPr>
          <w:sz w:val="24"/>
          <w:szCs w:val="24"/>
        </w:rPr>
      </w:pPr>
    </w:p>
    <w:p w:rsidR="00542CF7" w:rsidRDefault="00542CF7" w:rsidP="00915536">
      <w:pPr>
        <w:spacing w:after="0"/>
        <w:jc w:val="both"/>
        <w:rPr>
          <w:sz w:val="24"/>
          <w:szCs w:val="24"/>
        </w:rPr>
      </w:pPr>
      <w:bookmarkStart w:id="0" w:name="_GoBack"/>
      <w:bookmarkEnd w:id="0"/>
    </w:p>
    <w:p w:rsidR="00CA471B" w:rsidRDefault="00CA471B" w:rsidP="00915536">
      <w:pPr>
        <w:spacing w:after="0"/>
        <w:jc w:val="both"/>
        <w:rPr>
          <w:b/>
          <w:sz w:val="24"/>
          <w:szCs w:val="24"/>
        </w:rPr>
      </w:pPr>
      <w:r>
        <w:rPr>
          <w:b/>
          <w:sz w:val="24"/>
          <w:szCs w:val="24"/>
        </w:rPr>
        <w:lastRenderedPageBreak/>
        <w:t>PROCEDIMIENTO</w:t>
      </w:r>
    </w:p>
    <w:p w:rsidR="004D4B6E" w:rsidRDefault="004D4B6E" w:rsidP="00915536">
      <w:pPr>
        <w:spacing w:after="0"/>
        <w:jc w:val="both"/>
        <w:rPr>
          <w:b/>
          <w:sz w:val="24"/>
          <w:szCs w:val="24"/>
        </w:rPr>
      </w:pPr>
    </w:p>
    <w:p w:rsidR="00EC0DEB" w:rsidRDefault="00EC0DEB" w:rsidP="00EC0DEB">
      <w:pPr>
        <w:spacing w:after="0"/>
        <w:jc w:val="both"/>
        <w:rPr>
          <w:sz w:val="24"/>
          <w:szCs w:val="24"/>
        </w:rPr>
      </w:pPr>
      <w:r w:rsidRPr="00EC0DEB">
        <w:rPr>
          <w:i/>
          <w:sz w:val="24"/>
          <w:szCs w:val="24"/>
        </w:rPr>
        <w:t>PARTE A</w:t>
      </w:r>
      <w:r>
        <w:rPr>
          <w:sz w:val="24"/>
          <w:szCs w:val="24"/>
        </w:rPr>
        <w:t xml:space="preserve">: </w:t>
      </w:r>
      <w:r w:rsidRPr="00C35E0E">
        <w:rPr>
          <w:i/>
          <w:sz w:val="24"/>
          <w:szCs w:val="24"/>
        </w:rPr>
        <w:t xml:space="preserve">Calibración </w:t>
      </w:r>
      <w:r>
        <w:rPr>
          <w:i/>
          <w:sz w:val="24"/>
          <w:szCs w:val="24"/>
        </w:rPr>
        <w:t xml:space="preserve">y observaciones acerca </w:t>
      </w:r>
      <w:r w:rsidRPr="00C35E0E">
        <w:rPr>
          <w:i/>
          <w:sz w:val="24"/>
          <w:szCs w:val="24"/>
        </w:rPr>
        <w:t>del pH-metro</w:t>
      </w:r>
      <w:r>
        <w:rPr>
          <w:i/>
          <w:sz w:val="24"/>
          <w:szCs w:val="24"/>
        </w:rPr>
        <w:t>.</w:t>
      </w:r>
    </w:p>
    <w:p w:rsidR="00EC0DEB" w:rsidRDefault="00EC0DEB" w:rsidP="00915536">
      <w:pPr>
        <w:spacing w:after="0"/>
        <w:jc w:val="both"/>
        <w:rPr>
          <w:sz w:val="24"/>
          <w:szCs w:val="24"/>
        </w:rPr>
      </w:pPr>
    </w:p>
    <w:p w:rsidR="004D4B6E" w:rsidRDefault="00EC0DEB" w:rsidP="00915536">
      <w:pPr>
        <w:spacing w:after="0"/>
        <w:jc w:val="both"/>
        <w:rPr>
          <w:sz w:val="24"/>
          <w:szCs w:val="24"/>
        </w:rPr>
      </w:pPr>
      <w:r w:rsidRPr="00EC0DEB">
        <w:rPr>
          <w:i/>
          <w:sz w:val="24"/>
          <w:szCs w:val="24"/>
        </w:rPr>
        <w:t>PARTE B</w:t>
      </w:r>
      <w:r w:rsidR="000516CF">
        <w:rPr>
          <w:sz w:val="24"/>
          <w:szCs w:val="24"/>
        </w:rPr>
        <w:t xml:space="preserve">: </w:t>
      </w:r>
      <w:r w:rsidRPr="00BD0FB4">
        <w:rPr>
          <w:sz w:val="24"/>
          <w:szCs w:val="24"/>
        </w:rPr>
        <w:t>Preparación de 25</w:t>
      </w:r>
      <w:r w:rsidR="000516CF" w:rsidRPr="00BD0FB4">
        <w:rPr>
          <w:sz w:val="24"/>
          <w:szCs w:val="24"/>
        </w:rPr>
        <w:t xml:space="preserve"> ml de solución</w:t>
      </w:r>
      <w:r w:rsidR="00BD0FB4" w:rsidRPr="00BD0FB4">
        <w:rPr>
          <w:sz w:val="24"/>
          <w:szCs w:val="24"/>
        </w:rPr>
        <w:t xml:space="preserve"> 0.</w:t>
      </w:r>
      <w:r w:rsidR="004D4B6E" w:rsidRPr="00BD0FB4">
        <w:rPr>
          <w:sz w:val="24"/>
          <w:szCs w:val="24"/>
        </w:rPr>
        <w:t xml:space="preserve">1 M de ácido acético </w:t>
      </w:r>
      <w:r w:rsidR="004718A8" w:rsidRPr="00BD0FB4">
        <w:rPr>
          <w:sz w:val="24"/>
          <w:szCs w:val="24"/>
        </w:rPr>
        <w:t>(Se dispone de ácido acético 1</w:t>
      </w:r>
      <w:r w:rsidR="00F3584C" w:rsidRPr="00BD0FB4">
        <w:rPr>
          <w:sz w:val="24"/>
          <w:szCs w:val="24"/>
        </w:rPr>
        <w:t xml:space="preserve"> M).</w:t>
      </w:r>
    </w:p>
    <w:p w:rsidR="00BD0FB4" w:rsidRPr="00BD0FB4" w:rsidRDefault="00BD0FB4" w:rsidP="00915536">
      <w:pPr>
        <w:spacing w:after="0"/>
        <w:jc w:val="both"/>
        <w:rPr>
          <w:sz w:val="24"/>
          <w:szCs w:val="24"/>
        </w:rPr>
      </w:pPr>
      <w:r>
        <w:rPr>
          <w:i/>
          <w:sz w:val="24"/>
          <w:szCs w:val="24"/>
        </w:rPr>
        <w:t xml:space="preserve">PARTE C: </w:t>
      </w:r>
      <w:r>
        <w:rPr>
          <w:sz w:val="24"/>
          <w:szCs w:val="24"/>
        </w:rPr>
        <w:t>Preparación de 25 ml de solución 0.01 M de ácido acético.</w:t>
      </w:r>
    </w:p>
    <w:p w:rsidR="00C35E0E" w:rsidRPr="00BD0FB4" w:rsidRDefault="00972A17" w:rsidP="00915536">
      <w:pPr>
        <w:spacing w:after="0"/>
        <w:jc w:val="both"/>
        <w:rPr>
          <w:sz w:val="24"/>
          <w:szCs w:val="24"/>
        </w:rPr>
      </w:pPr>
      <w:r>
        <w:rPr>
          <w:i/>
          <w:sz w:val="24"/>
          <w:szCs w:val="24"/>
        </w:rPr>
        <w:t>PARTE D</w:t>
      </w:r>
      <w:r w:rsidR="00C35E0E" w:rsidRPr="00EC0DEB">
        <w:rPr>
          <w:i/>
          <w:sz w:val="24"/>
          <w:szCs w:val="24"/>
        </w:rPr>
        <w:t>:</w:t>
      </w:r>
      <w:r w:rsidR="00C35E0E">
        <w:rPr>
          <w:sz w:val="24"/>
          <w:szCs w:val="24"/>
        </w:rPr>
        <w:t xml:space="preserve"> </w:t>
      </w:r>
      <w:r w:rsidR="00C35E0E" w:rsidRPr="00BD0FB4">
        <w:rPr>
          <w:sz w:val="24"/>
          <w:szCs w:val="24"/>
        </w:rPr>
        <w:t xml:space="preserve">Determinación de la </w:t>
      </w:r>
      <w:proofErr w:type="spellStart"/>
      <w:r w:rsidR="00C35E0E" w:rsidRPr="00BD0FB4">
        <w:rPr>
          <w:sz w:val="24"/>
          <w:szCs w:val="24"/>
        </w:rPr>
        <w:t>K</w:t>
      </w:r>
      <w:r w:rsidR="00C35E0E" w:rsidRPr="00BD0FB4">
        <w:rPr>
          <w:sz w:val="24"/>
          <w:szCs w:val="24"/>
          <w:vertAlign w:val="subscript"/>
        </w:rPr>
        <w:t>a</w:t>
      </w:r>
      <w:proofErr w:type="spellEnd"/>
    </w:p>
    <w:p w:rsidR="00CA471B" w:rsidRDefault="00CA471B" w:rsidP="00915536">
      <w:pPr>
        <w:spacing w:after="0"/>
        <w:jc w:val="both"/>
        <w:rPr>
          <w:sz w:val="24"/>
          <w:szCs w:val="24"/>
        </w:rPr>
      </w:pPr>
      <w:r>
        <w:rPr>
          <w:sz w:val="24"/>
          <w:szCs w:val="24"/>
        </w:rPr>
        <w:t xml:space="preserve">Si se desea conocer la constante de equilibrio, </w:t>
      </w:r>
      <w:proofErr w:type="spellStart"/>
      <w:r>
        <w:rPr>
          <w:sz w:val="24"/>
          <w:szCs w:val="24"/>
        </w:rPr>
        <w:t>K</w:t>
      </w:r>
      <w:r>
        <w:rPr>
          <w:sz w:val="24"/>
          <w:szCs w:val="24"/>
          <w:vertAlign w:val="subscript"/>
        </w:rPr>
        <w:t>a</w:t>
      </w:r>
      <w:proofErr w:type="spellEnd"/>
      <w:r>
        <w:rPr>
          <w:sz w:val="24"/>
          <w:szCs w:val="24"/>
        </w:rPr>
        <w:t xml:space="preserve"> de un ácido débil es necesario determinar en la solución las concentraciones de cada una de las especies </w:t>
      </w:r>
      <w:r w:rsidR="00D30AB8">
        <w:rPr>
          <w:sz w:val="24"/>
          <w:szCs w:val="24"/>
        </w:rPr>
        <w:t>involucradas en el equilibrio; es decir, la [H</w:t>
      </w:r>
      <w:r w:rsidR="00D30AB8">
        <w:rPr>
          <w:sz w:val="24"/>
          <w:szCs w:val="24"/>
          <w:vertAlign w:val="superscript"/>
        </w:rPr>
        <w:t>+</w:t>
      </w:r>
      <w:r w:rsidR="00D30AB8">
        <w:rPr>
          <w:sz w:val="24"/>
          <w:szCs w:val="24"/>
        </w:rPr>
        <w:t>], [A</w:t>
      </w:r>
      <w:r w:rsidR="00D30AB8">
        <w:rPr>
          <w:sz w:val="24"/>
          <w:szCs w:val="24"/>
          <w:vertAlign w:val="superscript"/>
        </w:rPr>
        <w:t>-</w:t>
      </w:r>
      <w:r w:rsidR="00D30AB8">
        <w:rPr>
          <w:sz w:val="24"/>
          <w:szCs w:val="24"/>
        </w:rPr>
        <w:t>] y [HA]. Cuando en la solución</w:t>
      </w:r>
      <w:r w:rsidR="00951DE9">
        <w:rPr>
          <w:sz w:val="24"/>
          <w:szCs w:val="24"/>
        </w:rPr>
        <w:t xml:space="preserve"> se tiene solo el ácido, se cumple que [H</w:t>
      </w:r>
      <w:r w:rsidR="00951DE9">
        <w:rPr>
          <w:sz w:val="24"/>
          <w:szCs w:val="24"/>
          <w:vertAlign w:val="superscript"/>
        </w:rPr>
        <w:t>+</w:t>
      </w:r>
      <w:r w:rsidR="00951DE9">
        <w:rPr>
          <w:sz w:val="24"/>
          <w:szCs w:val="24"/>
        </w:rPr>
        <w:t>] = [A</w:t>
      </w:r>
      <w:r w:rsidR="00951DE9">
        <w:rPr>
          <w:sz w:val="24"/>
          <w:szCs w:val="24"/>
          <w:vertAlign w:val="superscript"/>
        </w:rPr>
        <w:t>-</w:t>
      </w:r>
      <w:r w:rsidR="00951DE9">
        <w:rPr>
          <w:sz w:val="24"/>
          <w:szCs w:val="24"/>
        </w:rPr>
        <w:t>]. Por tanto, es suficiente con conocer la concentración inicial del ácido, [HA</w:t>
      </w:r>
      <w:proofErr w:type="gramStart"/>
      <w:r w:rsidR="00951DE9">
        <w:rPr>
          <w:sz w:val="24"/>
          <w:szCs w:val="24"/>
        </w:rPr>
        <w:t>]</w:t>
      </w:r>
      <w:r w:rsidR="00951DE9">
        <w:rPr>
          <w:sz w:val="24"/>
          <w:szCs w:val="24"/>
          <w:vertAlign w:val="subscript"/>
        </w:rPr>
        <w:t>o</w:t>
      </w:r>
      <w:proofErr w:type="gramEnd"/>
      <w:r w:rsidR="00951DE9">
        <w:rPr>
          <w:sz w:val="24"/>
          <w:szCs w:val="24"/>
        </w:rPr>
        <w:t xml:space="preserve"> y la [H</w:t>
      </w:r>
      <w:r w:rsidR="00951DE9">
        <w:rPr>
          <w:sz w:val="24"/>
          <w:szCs w:val="24"/>
          <w:vertAlign w:val="superscript"/>
        </w:rPr>
        <w:t>+</w:t>
      </w:r>
      <w:r w:rsidR="00951DE9">
        <w:rPr>
          <w:sz w:val="24"/>
          <w:szCs w:val="24"/>
        </w:rPr>
        <w:t>]. Esta última, puede determinarse con la ayuda del pH-metro que puede dar el valor de pH de la solución ácida. Recuerde que el pH = - log [H</w:t>
      </w:r>
      <w:r w:rsidR="00951DE9">
        <w:rPr>
          <w:sz w:val="24"/>
          <w:szCs w:val="24"/>
          <w:vertAlign w:val="superscript"/>
        </w:rPr>
        <w:t>+</w:t>
      </w:r>
      <w:r w:rsidR="00951DE9">
        <w:rPr>
          <w:sz w:val="24"/>
          <w:szCs w:val="24"/>
        </w:rPr>
        <w:t>].</w:t>
      </w:r>
    </w:p>
    <w:p w:rsidR="00951DE9" w:rsidRDefault="00951DE9" w:rsidP="00915536">
      <w:pPr>
        <w:spacing w:after="0"/>
        <w:jc w:val="both"/>
        <w:rPr>
          <w:sz w:val="24"/>
          <w:szCs w:val="24"/>
        </w:rPr>
      </w:pPr>
      <w:r>
        <w:rPr>
          <w:sz w:val="24"/>
          <w:szCs w:val="24"/>
        </w:rPr>
        <w:t xml:space="preserve">Entonces </w:t>
      </w:r>
      <w:proofErr w:type="spellStart"/>
      <w:r>
        <w:rPr>
          <w:sz w:val="24"/>
          <w:szCs w:val="24"/>
        </w:rPr>
        <w:t>K</w:t>
      </w:r>
      <w:r>
        <w:rPr>
          <w:sz w:val="24"/>
          <w:szCs w:val="24"/>
          <w:vertAlign w:val="subscript"/>
        </w:rPr>
        <w:t>a</w:t>
      </w:r>
      <w:proofErr w:type="spellEnd"/>
      <w:proofErr w:type="gramStart"/>
      <w:r>
        <w:rPr>
          <w:sz w:val="24"/>
          <w:szCs w:val="24"/>
        </w:rPr>
        <w:t>=</w:t>
      </w:r>
      <w:r w:rsidRPr="00951DE9">
        <w:rPr>
          <w:sz w:val="24"/>
          <w:szCs w:val="24"/>
        </w:rPr>
        <w:t>[</w:t>
      </w:r>
      <w:proofErr w:type="gramEnd"/>
      <w:r w:rsidRPr="00951DE9">
        <w:rPr>
          <w:sz w:val="24"/>
          <w:szCs w:val="24"/>
        </w:rPr>
        <w:t>H</w:t>
      </w:r>
      <w:r w:rsidRPr="00951DE9">
        <w:rPr>
          <w:sz w:val="24"/>
          <w:szCs w:val="24"/>
          <w:vertAlign w:val="superscript"/>
        </w:rPr>
        <w:t>+</w:t>
      </w:r>
      <w:r w:rsidRPr="00951DE9">
        <w:rPr>
          <w:sz w:val="24"/>
          <w:szCs w:val="24"/>
        </w:rPr>
        <w:t>][A</w:t>
      </w:r>
      <w:r w:rsidRPr="00951DE9">
        <w:rPr>
          <w:sz w:val="24"/>
          <w:szCs w:val="24"/>
          <w:vertAlign w:val="superscript"/>
        </w:rPr>
        <w:t>-</w:t>
      </w:r>
      <w:r w:rsidRPr="00951DE9">
        <w:rPr>
          <w:sz w:val="24"/>
          <w:szCs w:val="24"/>
        </w:rPr>
        <w:t>]</w:t>
      </w:r>
      <w:r w:rsidRPr="00951DE9">
        <w:rPr>
          <w:b/>
          <w:sz w:val="24"/>
          <w:szCs w:val="24"/>
        </w:rPr>
        <w:t>/</w:t>
      </w:r>
      <w:r w:rsidRPr="00951DE9">
        <w:rPr>
          <w:sz w:val="24"/>
          <w:szCs w:val="24"/>
        </w:rPr>
        <w:t>[HA]</w:t>
      </w:r>
      <w:r>
        <w:rPr>
          <w:sz w:val="24"/>
          <w:szCs w:val="24"/>
        </w:rPr>
        <w:t xml:space="preserve"> = (10</w:t>
      </w:r>
      <w:r>
        <w:rPr>
          <w:sz w:val="24"/>
          <w:szCs w:val="24"/>
          <w:vertAlign w:val="superscript"/>
        </w:rPr>
        <w:t>-pH</w:t>
      </w:r>
      <w:r>
        <w:rPr>
          <w:sz w:val="24"/>
          <w:szCs w:val="24"/>
        </w:rPr>
        <w:t>)</w:t>
      </w:r>
      <w:r>
        <w:rPr>
          <w:sz w:val="24"/>
          <w:szCs w:val="24"/>
          <w:vertAlign w:val="superscript"/>
        </w:rPr>
        <w:t>2</w:t>
      </w:r>
      <w:r>
        <w:rPr>
          <w:b/>
          <w:sz w:val="24"/>
          <w:szCs w:val="24"/>
        </w:rPr>
        <w:t>/</w:t>
      </w:r>
      <w:r>
        <w:rPr>
          <w:sz w:val="24"/>
          <w:szCs w:val="24"/>
        </w:rPr>
        <w:t>[HA]</w:t>
      </w:r>
      <w:r>
        <w:rPr>
          <w:sz w:val="24"/>
          <w:szCs w:val="24"/>
          <w:vertAlign w:val="subscript"/>
        </w:rPr>
        <w:t>o</w:t>
      </w:r>
      <w:r>
        <w:rPr>
          <w:sz w:val="24"/>
          <w:szCs w:val="24"/>
        </w:rPr>
        <w:t xml:space="preserve"> – 10</w:t>
      </w:r>
      <w:r>
        <w:rPr>
          <w:sz w:val="24"/>
          <w:szCs w:val="24"/>
          <w:vertAlign w:val="superscript"/>
        </w:rPr>
        <w:t>-pH</w:t>
      </w:r>
      <w:r>
        <w:rPr>
          <w:sz w:val="24"/>
          <w:szCs w:val="24"/>
        </w:rPr>
        <w:t>.</w:t>
      </w:r>
    </w:p>
    <w:p w:rsidR="0077532E" w:rsidRDefault="0077532E" w:rsidP="00915536">
      <w:pPr>
        <w:spacing w:after="0"/>
        <w:jc w:val="both"/>
        <w:rPr>
          <w:sz w:val="24"/>
          <w:szCs w:val="24"/>
        </w:rPr>
      </w:pPr>
    </w:p>
    <w:p w:rsidR="0077532E" w:rsidRDefault="000516CF" w:rsidP="00915536">
      <w:pPr>
        <w:spacing w:after="0"/>
        <w:jc w:val="both"/>
        <w:rPr>
          <w:sz w:val="24"/>
          <w:szCs w:val="24"/>
        </w:rPr>
      </w:pPr>
      <w:r>
        <w:rPr>
          <w:sz w:val="24"/>
          <w:szCs w:val="24"/>
        </w:rPr>
        <w:t xml:space="preserve">Se requieren </w:t>
      </w:r>
      <w:r w:rsidR="00EC0DEB">
        <w:rPr>
          <w:sz w:val="24"/>
          <w:szCs w:val="24"/>
        </w:rPr>
        <w:t xml:space="preserve"> 25 ml de solución 0.1 M y 25</w:t>
      </w:r>
      <w:r w:rsidR="0077532E">
        <w:rPr>
          <w:sz w:val="24"/>
          <w:szCs w:val="24"/>
        </w:rPr>
        <w:t xml:space="preserve"> ml de solución 0.01 M de ácido acético.</w:t>
      </w:r>
    </w:p>
    <w:p w:rsidR="00EC0DEB" w:rsidRDefault="0077532E" w:rsidP="00915536">
      <w:pPr>
        <w:spacing w:after="0"/>
        <w:jc w:val="both"/>
        <w:rPr>
          <w:sz w:val="24"/>
          <w:szCs w:val="24"/>
        </w:rPr>
      </w:pPr>
      <w:r>
        <w:rPr>
          <w:sz w:val="24"/>
          <w:szCs w:val="24"/>
        </w:rPr>
        <w:t xml:space="preserve">Una vez preparadas, proceda a </w:t>
      </w:r>
      <w:r w:rsidR="00B51401">
        <w:rPr>
          <w:sz w:val="24"/>
          <w:szCs w:val="24"/>
        </w:rPr>
        <w:t xml:space="preserve">depositar en un </w:t>
      </w:r>
      <w:r w:rsidR="00EC0DEB">
        <w:rPr>
          <w:sz w:val="24"/>
          <w:szCs w:val="24"/>
        </w:rPr>
        <w:t>vaso de precipitados</w:t>
      </w:r>
      <w:r w:rsidR="00B51401">
        <w:rPr>
          <w:sz w:val="24"/>
          <w:szCs w:val="24"/>
        </w:rPr>
        <w:t xml:space="preserve"> </w:t>
      </w:r>
      <w:r>
        <w:rPr>
          <w:sz w:val="24"/>
          <w:szCs w:val="24"/>
        </w:rPr>
        <w:t>cada una de las solucione</w:t>
      </w:r>
      <w:r w:rsidR="00B51401">
        <w:rPr>
          <w:sz w:val="24"/>
          <w:szCs w:val="24"/>
        </w:rPr>
        <w:t>s de ácido acético y mida su pH</w:t>
      </w:r>
      <w:r w:rsidR="00EC0DEB">
        <w:rPr>
          <w:sz w:val="24"/>
          <w:szCs w:val="24"/>
        </w:rPr>
        <w:t>.</w:t>
      </w:r>
    </w:p>
    <w:p w:rsidR="0077532E" w:rsidRPr="00CF4887" w:rsidRDefault="00EC0DEB" w:rsidP="00915536">
      <w:pPr>
        <w:spacing w:after="0"/>
        <w:jc w:val="both"/>
        <w:rPr>
          <w:sz w:val="24"/>
          <w:szCs w:val="24"/>
        </w:rPr>
      </w:pPr>
      <w:r>
        <w:rPr>
          <w:sz w:val="24"/>
          <w:szCs w:val="24"/>
        </w:rPr>
        <w:t>Para minimizar el error asociado a las mediciones tenga en cuenta las mediciones de pH de sus compañeros de mesa</w:t>
      </w:r>
      <w:r w:rsidR="00B51401">
        <w:rPr>
          <w:sz w:val="24"/>
          <w:szCs w:val="24"/>
        </w:rPr>
        <w:t>. Anote los valores de pH y e</w:t>
      </w:r>
      <w:r w:rsidR="0077532E">
        <w:rPr>
          <w:sz w:val="24"/>
          <w:szCs w:val="24"/>
        </w:rPr>
        <w:t xml:space="preserve">fectúe los cálculos correspondientes para determinar </w:t>
      </w:r>
      <w:proofErr w:type="spellStart"/>
      <w:r w:rsidR="0077532E">
        <w:rPr>
          <w:sz w:val="24"/>
          <w:szCs w:val="24"/>
        </w:rPr>
        <w:t>K</w:t>
      </w:r>
      <w:r w:rsidR="00CF4887">
        <w:rPr>
          <w:sz w:val="24"/>
          <w:szCs w:val="24"/>
          <w:vertAlign w:val="subscript"/>
        </w:rPr>
        <w:t>a</w:t>
      </w:r>
      <w:proofErr w:type="spellEnd"/>
      <w:r w:rsidR="00CF4887">
        <w:rPr>
          <w:sz w:val="24"/>
          <w:szCs w:val="24"/>
        </w:rPr>
        <w:t>, teniendo en cuenta el promedio de las mediciones.</w:t>
      </w:r>
    </w:p>
    <w:p w:rsidR="0077532E" w:rsidRDefault="005424A8" w:rsidP="00915536">
      <w:pPr>
        <w:spacing w:after="0"/>
        <w:jc w:val="both"/>
        <w:rPr>
          <w:sz w:val="24"/>
          <w:szCs w:val="24"/>
        </w:rPr>
      </w:pPr>
      <w:r>
        <w:rPr>
          <w:sz w:val="24"/>
          <w:szCs w:val="24"/>
        </w:rPr>
        <w:t xml:space="preserve">Tenga en cuenta la temperatura a la hora de reportar la </w:t>
      </w:r>
      <w:proofErr w:type="spellStart"/>
      <w:r>
        <w:rPr>
          <w:sz w:val="24"/>
          <w:szCs w:val="24"/>
        </w:rPr>
        <w:t>K</w:t>
      </w:r>
      <w:r>
        <w:rPr>
          <w:sz w:val="24"/>
          <w:szCs w:val="24"/>
          <w:vertAlign w:val="subscript"/>
        </w:rPr>
        <w:t>a</w:t>
      </w:r>
      <w:proofErr w:type="spellEnd"/>
      <w:r>
        <w:rPr>
          <w:sz w:val="24"/>
          <w:szCs w:val="24"/>
        </w:rPr>
        <w:t>.</w:t>
      </w:r>
    </w:p>
    <w:p w:rsidR="00714594" w:rsidRPr="005424A8" w:rsidRDefault="00714594" w:rsidP="00915536">
      <w:pPr>
        <w:spacing w:after="0"/>
        <w:jc w:val="both"/>
        <w:rPr>
          <w:sz w:val="24"/>
          <w:szCs w:val="24"/>
        </w:rPr>
      </w:pPr>
    </w:p>
    <w:p w:rsidR="0077532E" w:rsidRDefault="0077532E" w:rsidP="00915536">
      <w:pPr>
        <w:spacing w:after="0"/>
        <w:jc w:val="both"/>
        <w:rPr>
          <w:b/>
          <w:sz w:val="24"/>
          <w:szCs w:val="24"/>
        </w:rPr>
      </w:pPr>
      <w:r>
        <w:rPr>
          <w:b/>
          <w:sz w:val="24"/>
          <w:szCs w:val="24"/>
        </w:rPr>
        <w:t>PREGUNTAS</w:t>
      </w:r>
    </w:p>
    <w:p w:rsidR="002F2830" w:rsidRDefault="002F2830" w:rsidP="00915536">
      <w:pPr>
        <w:spacing w:after="0"/>
        <w:jc w:val="both"/>
        <w:rPr>
          <w:b/>
          <w:sz w:val="24"/>
          <w:szCs w:val="24"/>
        </w:rPr>
      </w:pPr>
    </w:p>
    <w:p w:rsidR="0077532E" w:rsidRDefault="002F2830" w:rsidP="00915536">
      <w:pPr>
        <w:spacing w:after="0"/>
        <w:jc w:val="both"/>
        <w:rPr>
          <w:sz w:val="24"/>
          <w:szCs w:val="24"/>
        </w:rPr>
      </w:pPr>
      <w:r w:rsidRPr="002F2830">
        <w:rPr>
          <w:sz w:val="24"/>
          <w:szCs w:val="24"/>
        </w:rPr>
        <w:t>Consultar procedimiento de calibración de un pH-metro y cuidados con el instrumento.</w:t>
      </w:r>
    </w:p>
    <w:p w:rsidR="002F2830" w:rsidRPr="002F2830" w:rsidRDefault="002F2830" w:rsidP="00915536">
      <w:pPr>
        <w:spacing w:after="0"/>
        <w:jc w:val="both"/>
        <w:rPr>
          <w:sz w:val="24"/>
          <w:szCs w:val="24"/>
        </w:rPr>
      </w:pPr>
    </w:p>
    <w:p w:rsidR="0077532E" w:rsidRDefault="0077532E" w:rsidP="00915536">
      <w:pPr>
        <w:spacing w:after="0"/>
        <w:jc w:val="both"/>
        <w:rPr>
          <w:sz w:val="24"/>
          <w:szCs w:val="24"/>
        </w:rPr>
      </w:pPr>
      <w:r>
        <w:rPr>
          <w:sz w:val="24"/>
          <w:szCs w:val="24"/>
        </w:rPr>
        <w:t xml:space="preserve">Calcule el % de disociación del ácido acético en cada una de las soluciones. Teniendo en cuenta el principio de Le </w:t>
      </w:r>
      <w:proofErr w:type="spellStart"/>
      <w:r>
        <w:rPr>
          <w:sz w:val="24"/>
          <w:szCs w:val="24"/>
        </w:rPr>
        <w:t>Chatelier</w:t>
      </w:r>
      <w:proofErr w:type="spellEnd"/>
      <w:r w:rsidR="00881D94">
        <w:rPr>
          <w:sz w:val="24"/>
          <w:szCs w:val="24"/>
        </w:rPr>
        <w:t>, qué</w:t>
      </w:r>
      <w:r>
        <w:rPr>
          <w:sz w:val="24"/>
          <w:szCs w:val="24"/>
        </w:rPr>
        <w:t xml:space="preserve"> explic</w:t>
      </w:r>
      <w:r w:rsidR="000516CF">
        <w:rPr>
          <w:sz w:val="24"/>
          <w:szCs w:val="24"/>
        </w:rPr>
        <w:t>ación puede dar a la diferencia en los porcentajes de disociación de la solución 0.1 M y la solución 0.01 M.</w:t>
      </w:r>
    </w:p>
    <w:p w:rsidR="0077532E" w:rsidRDefault="0077532E" w:rsidP="00915536">
      <w:pPr>
        <w:spacing w:after="0"/>
        <w:jc w:val="both"/>
        <w:rPr>
          <w:sz w:val="24"/>
          <w:szCs w:val="24"/>
        </w:rPr>
      </w:pPr>
    </w:p>
    <w:p w:rsidR="0077532E" w:rsidRDefault="0077532E" w:rsidP="00915536">
      <w:pPr>
        <w:spacing w:after="0"/>
        <w:jc w:val="both"/>
        <w:rPr>
          <w:b/>
          <w:sz w:val="24"/>
          <w:szCs w:val="24"/>
        </w:rPr>
      </w:pPr>
      <w:r>
        <w:rPr>
          <w:b/>
          <w:sz w:val="24"/>
          <w:szCs w:val="24"/>
        </w:rPr>
        <w:t>CONCLUSIONES</w:t>
      </w:r>
    </w:p>
    <w:p w:rsidR="0077532E" w:rsidRDefault="0077532E" w:rsidP="00915536">
      <w:pPr>
        <w:spacing w:after="0"/>
        <w:jc w:val="both"/>
        <w:rPr>
          <w:b/>
          <w:sz w:val="24"/>
          <w:szCs w:val="24"/>
        </w:rPr>
      </w:pPr>
    </w:p>
    <w:p w:rsidR="0077532E" w:rsidRPr="0077532E" w:rsidRDefault="0077532E" w:rsidP="00915536">
      <w:pPr>
        <w:spacing w:after="0"/>
        <w:jc w:val="both"/>
        <w:rPr>
          <w:b/>
          <w:sz w:val="24"/>
          <w:szCs w:val="24"/>
        </w:rPr>
      </w:pPr>
      <w:r>
        <w:rPr>
          <w:b/>
          <w:sz w:val="24"/>
          <w:szCs w:val="24"/>
        </w:rPr>
        <w:t>BIBLIOGRAFÍA</w:t>
      </w:r>
    </w:p>
    <w:p w:rsidR="00951DE9" w:rsidRDefault="00951DE9" w:rsidP="00915536">
      <w:pPr>
        <w:spacing w:after="0"/>
        <w:jc w:val="both"/>
        <w:rPr>
          <w:sz w:val="24"/>
          <w:szCs w:val="24"/>
        </w:rPr>
      </w:pPr>
    </w:p>
    <w:p w:rsidR="00951DE9" w:rsidRPr="00951DE9" w:rsidRDefault="00951DE9" w:rsidP="00915536">
      <w:pPr>
        <w:spacing w:after="0"/>
        <w:jc w:val="both"/>
        <w:rPr>
          <w:sz w:val="24"/>
          <w:szCs w:val="24"/>
        </w:rPr>
      </w:pPr>
    </w:p>
    <w:sectPr w:rsidR="00951DE9" w:rsidRPr="00951D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36"/>
    <w:rsid w:val="00024C0E"/>
    <w:rsid w:val="000516CF"/>
    <w:rsid w:val="002F2830"/>
    <w:rsid w:val="0046214A"/>
    <w:rsid w:val="004718A8"/>
    <w:rsid w:val="004D4B6E"/>
    <w:rsid w:val="00514EC3"/>
    <w:rsid w:val="005424A8"/>
    <w:rsid w:val="00542CF7"/>
    <w:rsid w:val="00714594"/>
    <w:rsid w:val="0077532E"/>
    <w:rsid w:val="00836583"/>
    <w:rsid w:val="00881D94"/>
    <w:rsid w:val="00915536"/>
    <w:rsid w:val="00927299"/>
    <w:rsid w:val="00951DE9"/>
    <w:rsid w:val="00972A17"/>
    <w:rsid w:val="00A840CF"/>
    <w:rsid w:val="00B51401"/>
    <w:rsid w:val="00BD0FB4"/>
    <w:rsid w:val="00C35E0E"/>
    <w:rsid w:val="00CA471B"/>
    <w:rsid w:val="00CE45CC"/>
    <w:rsid w:val="00CF4887"/>
    <w:rsid w:val="00D30AB8"/>
    <w:rsid w:val="00D70291"/>
    <w:rsid w:val="00E41A40"/>
    <w:rsid w:val="00EC0DEB"/>
    <w:rsid w:val="00F358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459</Words>
  <Characters>2527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UTP</dc:creator>
  <cp:lastModifiedBy>Usuario UTP</cp:lastModifiedBy>
  <cp:revision>18</cp:revision>
  <dcterms:created xsi:type="dcterms:W3CDTF">2014-08-02T18:26:00Z</dcterms:created>
  <dcterms:modified xsi:type="dcterms:W3CDTF">2016-09-29T12:33:00Z</dcterms:modified>
</cp:coreProperties>
</file>